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15683" w:rsidRDefault="0012337E">
      <w:pPr>
        <w:jc w:val="center"/>
        <w:rPr>
          <w:b/>
          <w:sz w:val="28"/>
          <w:szCs w:val="28"/>
        </w:rPr>
      </w:pPr>
      <w:r>
        <w:rPr>
          <w:b/>
          <w:sz w:val="28"/>
          <w:szCs w:val="28"/>
        </w:rPr>
        <w:t xml:space="preserve">Информационное извещение </w:t>
      </w:r>
    </w:p>
    <w:p w:rsidR="00E15683" w:rsidRDefault="0012337E">
      <w:pPr>
        <w:jc w:val="center"/>
        <w:rPr>
          <w:b/>
          <w:sz w:val="28"/>
          <w:szCs w:val="28"/>
        </w:rPr>
      </w:pPr>
      <w:r>
        <w:rPr>
          <w:b/>
          <w:sz w:val="28"/>
          <w:szCs w:val="28"/>
        </w:rPr>
        <w:t>о проведении торгов в форме публичного предложения</w:t>
      </w:r>
    </w:p>
    <w:p w:rsidR="00E15683" w:rsidRDefault="0012337E">
      <w:pPr>
        <w:jc w:val="center"/>
        <w:rPr>
          <w:b/>
          <w:sz w:val="28"/>
          <w:szCs w:val="28"/>
        </w:rPr>
      </w:pPr>
      <w:r>
        <w:rPr>
          <w:b/>
          <w:sz w:val="28"/>
          <w:szCs w:val="28"/>
        </w:rPr>
        <w:t>по продаже недвижимого имущества</w:t>
      </w:r>
    </w:p>
    <w:p w:rsidR="00E15683" w:rsidRDefault="00E15683">
      <w:pPr>
        <w:jc w:val="center"/>
        <w:rPr>
          <w:sz w:val="28"/>
          <w:szCs w:val="28"/>
        </w:rPr>
      </w:pPr>
    </w:p>
    <w:p w:rsidR="00E15683" w:rsidRDefault="0012337E">
      <w:pPr>
        <w:jc w:val="both"/>
        <w:rPr>
          <w:sz w:val="28"/>
          <w:szCs w:val="28"/>
        </w:rPr>
      </w:pPr>
      <w:r>
        <w:rPr>
          <w:sz w:val="28"/>
          <w:szCs w:val="28"/>
        </w:rPr>
        <w:t>АО «Газпром газораспределение Тверь» сообщает о проведении торгов по продаже объектов недвижимого имущества, расположенных по адресу: Тверская область, р-н Молоковский, пгт Молоково, ул. Маршала Огаркова, д.93а, 93б (далее – Объекты), принадлежащих АО «Газпром газораспределение Тверь» на праве собственности.</w:t>
      </w:r>
    </w:p>
    <w:p w:rsidR="00E15683" w:rsidRDefault="00E15683">
      <w:pPr>
        <w:ind w:firstLine="709"/>
        <w:jc w:val="both"/>
        <w:rPr>
          <w:sz w:val="28"/>
          <w:szCs w:val="28"/>
        </w:rPr>
      </w:pPr>
    </w:p>
    <w:tbl>
      <w:tblPr>
        <w:tblStyle w:val="af8"/>
        <w:tblW w:w="0" w:type="auto"/>
        <w:tblLook w:val="04A0" w:firstRow="1" w:lastRow="0" w:firstColumn="1" w:lastColumn="0" w:noHBand="0" w:noVBand="1"/>
      </w:tblPr>
      <w:tblGrid>
        <w:gridCol w:w="4526"/>
        <w:gridCol w:w="4535"/>
      </w:tblGrid>
      <w:tr w:rsidR="00E15683">
        <w:tc>
          <w:tcPr>
            <w:tcW w:w="4526" w:type="dxa"/>
          </w:tcPr>
          <w:p w:rsidR="00E15683" w:rsidRDefault="0012337E">
            <w:pPr>
              <w:jc w:val="both"/>
              <w:rPr>
                <w:b/>
                <w:sz w:val="28"/>
                <w:szCs w:val="28"/>
              </w:rPr>
            </w:pPr>
            <w:r>
              <w:rPr>
                <w:b/>
                <w:sz w:val="28"/>
                <w:szCs w:val="28"/>
              </w:rPr>
              <w:t>Сведения о собственнике имущества (Продавце):</w:t>
            </w:r>
          </w:p>
        </w:tc>
        <w:tc>
          <w:tcPr>
            <w:tcW w:w="4535" w:type="dxa"/>
          </w:tcPr>
          <w:p w:rsidR="00E15683" w:rsidRDefault="0012337E">
            <w:pPr>
              <w:jc w:val="both"/>
              <w:rPr>
                <w:sz w:val="28"/>
                <w:szCs w:val="28"/>
              </w:rPr>
            </w:pPr>
            <w:r>
              <w:rPr>
                <w:sz w:val="28"/>
                <w:szCs w:val="28"/>
              </w:rPr>
              <w:t>АО «Газпром газораспределение Тверь»</w:t>
            </w:r>
          </w:p>
        </w:tc>
      </w:tr>
      <w:tr w:rsidR="00E15683">
        <w:tc>
          <w:tcPr>
            <w:tcW w:w="4526" w:type="dxa"/>
          </w:tcPr>
          <w:p w:rsidR="00E15683" w:rsidRDefault="0012337E">
            <w:pPr>
              <w:jc w:val="both"/>
              <w:rPr>
                <w:b/>
                <w:sz w:val="28"/>
                <w:szCs w:val="28"/>
              </w:rPr>
            </w:pPr>
            <w:r>
              <w:rPr>
                <w:b/>
                <w:sz w:val="28"/>
                <w:szCs w:val="28"/>
              </w:rPr>
              <w:t>Местонахождение:</w:t>
            </w:r>
          </w:p>
        </w:tc>
        <w:tc>
          <w:tcPr>
            <w:tcW w:w="4535" w:type="dxa"/>
          </w:tcPr>
          <w:p w:rsidR="00E15683" w:rsidRDefault="0012337E">
            <w:pPr>
              <w:jc w:val="both"/>
              <w:rPr>
                <w:sz w:val="28"/>
                <w:szCs w:val="28"/>
              </w:rPr>
            </w:pPr>
            <w:r>
              <w:rPr>
                <w:sz w:val="28"/>
                <w:szCs w:val="28"/>
              </w:rPr>
              <w:t>170026, Тверская область, г. Тверь, ул. Фурманова, д. 12/4</w:t>
            </w:r>
          </w:p>
        </w:tc>
      </w:tr>
      <w:tr w:rsidR="00E15683">
        <w:tc>
          <w:tcPr>
            <w:tcW w:w="4526" w:type="dxa"/>
          </w:tcPr>
          <w:p w:rsidR="00E15683" w:rsidRDefault="0012337E">
            <w:pPr>
              <w:jc w:val="both"/>
              <w:rPr>
                <w:b/>
                <w:sz w:val="28"/>
                <w:szCs w:val="28"/>
              </w:rPr>
            </w:pPr>
            <w:r>
              <w:rPr>
                <w:b/>
                <w:sz w:val="28"/>
                <w:szCs w:val="28"/>
              </w:rPr>
              <w:t>Фактический адрес:</w:t>
            </w:r>
          </w:p>
        </w:tc>
        <w:tc>
          <w:tcPr>
            <w:tcW w:w="4535" w:type="dxa"/>
          </w:tcPr>
          <w:p w:rsidR="00E15683" w:rsidRDefault="0012337E">
            <w:pPr>
              <w:jc w:val="both"/>
              <w:rPr>
                <w:sz w:val="28"/>
                <w:szCs w:val="28"/>
              </w:rPr>
            </w:pPr>
            <w:r>
              <w:rPr>
                <w:sz w:val="28"/>
                <w:szCs w:val="28"/>
              </w:rPr>
              <w:t>170026, Тверская область, г. Тверь, ул. Фурманова, д. 12/4</w:t>
            </w:r>
          </w:p>
        </w:tc>
      </w:tr>
      <w:tr w:rsidR="00E15683">
        <w:tc>
          <w:tcPr>
            <w:tcW w:w="4526" w:type="dxa"/>
          </w:tcPr>
          <w:p w:rsidR="00E15683" w:rsidRDefault="0012337E">
            <w:pPr>
              <w:jc w:val="both"/>
              <w:rPr>
                <w:b/>
                <w:sz w:val="28"/>
                <w:szCs w:val="28"/>
              </w:rPr>
            </w:pPr>
            <w:r>
              <w:rPr>
                <w:b/>
                <w:sz w:val="28"/>
                <w:szCs w:val="28"/>
              </w:rPr>
              <w:t>Адрес сайта в сети Интернет:</w:t>
            </w:r>
          </w:p>
        </w:tc>
        <w:tc>
          <w:tcPr>
            <w:tcW w:w="4535" w:type="dxa"/>
          </w:tcPr>
          <w:p w:rsidR="00E15683" w:rsidRDefault="0012337E">
            <w:pPr>
              <w:jc w:val="both"/>
              <w:rPr>
                <w:sz w:val="28"/>
                <w:szCs w:val="28"/>
              </w:rPr>
            </w:pPr>
            <w:r>
              <w:rPr>
                <w:sz w:val="28"/>
                <w:szCs w:val="28"/>
              </w:rPr>
              <w:t>https://www.tver-gaz.ru/</w:t>
            </w:r>
          </w:p>
        </w:tc>
      </w:tr>
      <w:tr w:rsidR="00E15683">
        <w:tc>
          <w:tcPr>
            <w:tcW w:w="4526" w:type="dxa"/>
          </w:tcPr>
          <w:p w:rsidR="00E15683" w:rsidRDefault="0012337E">
            <w:pPr>
              <w:jc w:val="both"/>
              <w:rPr>
                <w:b/>
                <w:sz w:val="28"/>
                <w:szCs w:val="28"/>
              </w:rPr>
            </w:pPr>
            <w:r>
              <w:rPr>
                <w:b/>
                <w:sz w:val="28"/>
                <w:szCs w:val="28"/>
              </w:rPr>
              <w:t>Адрес электронной почты:</w:t>
            </w:r>
          </w:p>
        </w:tc>
        <w:tc>
          <w:tcPr>
            <w:tcW w:w="4535" w:type="dxa"/>
          </w:tcPr>
          <w:p w:rsidR="00E15683" w:rsidRDefault="0012337E">
            <w:pPr>
              <w:jc w:val="both"/>
              <w:rPr>
                <w:sz w:val="28"/>
                <w:szCs w:val="28"/>
                <w:lang w:val="en-US"/>
              </w:rPr>
            </w:pPr>
            <w:r>
              <w:rPr>
                <w:sz w:val="28"/>
                <w:szCs w:val="28"/>
                <w:lang w:val="en-US"/>
              </w:rPr>
              <w:t>info@tver-gaz.ru</w:t>
            </w:r>
          </w:p>
        </w:tc>
      </w:tr>
      <w:tr w:rsidR="00E15683">
        <w:tc>
          <w:tcPr>
            <w:tcW w:w="4526" w:type="dxa"/>
          </w:tcPr>
          <w:p w:rsidR="00E15683" w:rsidRDefault="0012337E">
            <w:pPr>
              <w:jc w:val="both"/>
              <w:rPr>
                <w:b/>
                <w:sz w:val="28"/>
                <w:szCs w:val="28"/>
              </w:rPr>
            </w:pPr>
            <w:r>
              <w:rPr>
                <w:b/>
                <w:sz w:val="28"/>
                <w:szCs w:val="28"/>
              </w:rPr>
              <w:t>Телефон (факс)</w:t>
            </w:r>
          </w:p>
        </w:tc>
        <w:tc>
          <w:tcPr>
            <w:tcW w:w="4535" w:type="dxa"/>
          </w:tcPr>
          <w:p w:rsidR="00E15683" w:rsidRDefault="0012337E">
            <w:pPr>
              <w:jc w:val="both"/>
              <w:rPr>
                <w:sz w:val="28"/>
                <w:szCs w:val="28"/>
                <w:lang w:val="en-US"/>
              </w:rPr>
            </w:pPr>
            <w:r>
              <w:rPr>
                <w:sz w:val="28"/>
                <w:szCs w:val="28"/>
                <w:lang w:val="en-US"/>
              </w:rPr>
              <w:t>+74822522758</w:t>
            </w:r>
          </w:p>
        </w:tc>
      </w:tr>
      <w:tr w:rsidR="00E15683">
        <w:tc>
          <w:tcPr>
            <w:tcW w:w="4526" w:type="dxa"/>
          </w:tcPr>
          <w:p w:rsidR="00E15683" w:rsidRDefault="0012337E">
            <w:pPr>
              <w:jc w:val="both"/>
              <w:rPr>
                <w:b/>
                <w:sz w:val="28"/>
                <w:szCs w:val="28"/>
              </w:rPr>
            </w:pPr>
            <w:r>
              <w:rPr>
                <w:b/>
                <w:sz w:val="28"/>
                <w:szCs w:val="28"/>
              </w:rPr>
              <w:t>Контактное лицо:</w:t>
            </w:r>
          </w:p>
        </w:tc>
        <w:tc>
          <w:tcPr>
            <w:tcW w:w="4535" w:type="dxa"/>
          </w:tcPr>
          <w:p w:rsidR="00E15683" w:rsidRDefault="0012337E">
            <w:pPr>
              <w:jc w:val="both"/>
              <w:rPr>
                <w:sz w:val="28"/>
                <w:szCs w:val="28"/>
              </w:rPr>
            </w:pPr>
            <w:r>
              <w:rPr>
                <w:sz w:val="28"/>
                <w:szCs w:val="28"/>
              </w:rPr>
              <w:t>Шмаков Александр Владимирович</w:t>
            </w:r>
          </w:p>
        </w:tc>
      </w:tr>
      <w:tr w:rsidR="00E15683">
        <w:tc>
          <w:tcPr>
            <w:tcW w:w="4526" w:type="dxa"/>
          </w:tcPr>
          <w:p w:rsidR="00E15683" w:rsidRDefault="0012337E">
            <w:pPr>
              <w:jc w:val="both"/>
              <w:rPr>
                <w:b/>
                <w:sz w:val="28"/>
                <w:szCs w:val="28"/>
              </w:rPr>
            </w:pPr>
            <w:r>
              <w:rPr>
                <w:b/>
                <w:sz w:val="28"/>
                <w:szCs w:val="28"/>
              </w:rPr>
              <w:t>Адрес электронной почты:</w:t>
            </w:r>
          </w:p>
        </w:tc>
        <w:tc>
          <w:tcPr>
            <w:tcW w:w="4535" w:type="dxa"/>
          </w:tcPr>
          <w:p w:rsidR="00E15683" w:rsidRDefault="0012337E">
            <w:pPr>
              <w:jc w:val="both"/>
              <w:rPr>
                <w:sz w:val="28"/>
                <w:szCs w:val="28"/>
                <w:lang w:val="en-US"/>
              </w:rPr>
            </w:pPr>
            <w:r>
              <w:rPr>
                <w:sz w:val="28"/>
                <w:szCs w:val="28"/>
                <w:lang w:val="en-US"/>
              </w:rPr>
              <w:t>shmakov@tver-gaz.ru</w:t>
            </w:r>
          </w:p>
        </w:tc>
      </w:tr>
      <w:tr w:rsidR="00E15683">
        <w:tc>
          <w:tcPr>
            <w:tcW w:w="4526" w:type="dxa"/>
          </w:tcPr>
          <w:p w:rsidR="00E15683" w:rsidRDefault="0012337E">
            <w:pPr>
              <w:jc w:val="both"/>
              <w:rPr>
                <w:b/>
                <w:sz w:val="28"/>
                <w:szCs w:val="28"/>
              </w:rPr>
            </w:pPr>
            <w:r>
              <w:rPr>
                <w:b/>
                <w:sz w:val="28"/>
                <w:szCs w:val="28"/>
              </w:rPr>
              <w:t>Телефон:</w:t>
            </w:r>
          </w:p>
        </w:tc>
        <w:tc>
          <w:tcPr>
            <w:tcW w:w="4535" w:type="dxa"/>
          </w:tcPr>
          <w:p w:rsidR="00E15683" w:rsidRDefault="0012337E">
            <w:pPr>
              <w:jc w:val="both"/>
              <w:rPr>
                <w:sz w:val="28"/>
                <w:szCs w:val="28"/>
                <w:lang w:val="en-US"/>
              </w:rPr>
            </w:pPr>
            <w:r>
              <w:rPr>
                <w:sz w:val="28"/>
                <w:szCs w:val="28"/>
                <w:lang w:val="en-US"/>
              </w:rPr>
              <w:t>+74822524429</w:t>
            </w:r>
          </w:p>
        </w:tc>
      </w:tr>
      <w:tr w:rsidR="00E15683">
        <w:tc>
          <w:tcPr>
            <w:tcW w:w="4526" w:type="dxa"/>
          </w:tcPr>
          <w:p w:rsidR="00E15683" w:rsidRDefault="0012337E">
            <w:pPr>
              <w:jc w:val="both"/>
              <w:rPr>
                <w:b/>
                <w:sz w:val="28"/>
                <w:szCs w:val="28"/>
              </w:rPr>
            </w:pPr>
            <w:r>
              <w:rPr>
                <w:b/>
                <w:sz w:val="28"/>
                <w:szCs w:val="28"/>
              </w:rPr>
              <w:t>Факс:</w:t>
            </w:r>
          </w:p>
        </w:tc>
        <w:tc>
          <w:tcPr>
            <w:tcW w:w="4535" w:type="dxa"/>
          </w:tcPr>
          <w:p w:rsidR="00E15683" w:rsidRDefault="0012337E">
            <w:pPr>
              <w:jc w:val="both"/>
              <w:rPr>
                <w:sz w:val="28"/>
                <w:szCs w:val="28"/>
              </w:rPr>
            </w:pPr>
            <w:r>
              <w:rPr>
                <w:sz w:val="28"/>
                <w:szCs w:val="28"/>
              </w:rPr>
              <w:t>нет</w:t>
            </w:r>
          </w:p>
        </w:tc>
      </w:tr>
    </w:tbl>
    <w:p w:rsidR="00E15683" w:rsidRDefault="00E15683">
      <w:pPr>
        <w:jc w:val="both"/>
        <w:rPr>
          <w:sz w:val="28"/>
          <w:szCs w:val="28"/>
        </w:rPr>
      </w:pPr>
    </w:p>
    <w:p w:rsidR="00E15683" w:rsidRDefault="0012337E">
      <w:pPr>
        <w:ind w:firstLine="709"/>
        <w:jc w:val="both"/>
        <w:rPr>
          <w:b/>
          <w:sz w:val="28"/>
          <w:szCs w:val="28"/>
        </w:rPr>
      </w:pPr>
      <w:r>
        <w:rPr>
          <w:b/>
          <w:sz w:val="28"/>
          <w:szCs w:val="28"/>
        </w:rPr>
        <w:t xml:space="preserve">Способ продажи недвижимого имущества (торгов) - </w:t>
      </w:r>
      <w:r>
        <w:rPr>
          <w:rFonts w:eastAsia="Calibri"/>
          <w:sz w:val="28"/>
          <w:szCs w:val="28"/>
          <w:lang w:eastAsia="en-US"/>
        </w:rPr>
        <w:t xml:space="preserve">торги </w:t>
      </w:r>
      <w:r>
        <w:rPr>
          <w:rFonts w:eastAsia="Calibri"/>
          <w:sz w:val="28"/>
          <w:szCs w:val="28"/>
          <w:lang w:eastAsia="en-US"/>
        </w:rPr>
        <w:br/>
        <w:t>в форме публичного предложения, открытые по составу участников, проводимый на электронной торговой площадке общества с ограниченной ответственностью «Электронная торговая площадка ГПБ» (далее – ЭТП).</w:t>
      </w:r>
    </w:p>
    <w:p w:rsidR="00E15683" w:rsidRDefault="0012337E">
      <w:pPr>
        <w:ind w:firstLine="709"/>
        <w:jc w:val="both"/>
        <w:rPr>
          <w:sz w:val="28"/>
          <w:szCs w:val="28"/>
        </w:rPr>
      </w:pPr>
      <w:r>
        <w:rPr>
          <w:b/>
          <w:sz w:val="28"/>
          <w:szCs w:val="28"/>
        </w:rPr>
        <w:t>Организатор публичного предложения:</w:t>
      </w:r>
      <w:r>
        <w:rPr>
          <w:sz w:val="28"/>
          <w:szCs w:val="28"/>
        </w:rPr>
        <w:t xml:space="preserve"> ООО ЭТП ГПБ, адрес: 117342, г. Москва, ул. Миклухо-Маклая, д. 40, подвал, помещение I, ком 25.</w:t>
      </w:r>
    </w:p>
    <w:p w:rsidR="00E15683" w:rsidRDefault="0012337E">
      <w:pPr>
        <w:ind w:firstLine="709"/>
        <w:jc w:val="both"/>
        <w:rPr>
          <w:sz w:val="28"/>
          <w:szCs w:val="28"/>
        </w:rPr>
      </w:pPr>
      <w:r>
        <w:rPr>
          <w:sz w:val="28"/>
          <w:szCs w:val="28"/>
        </w:rPr>
        <w:t>Контактное лицо Степанова Наталия Юрьевна, контактный телефон: +7(495) 276-00-51 доб. 558, адрес электронной почты: n.stepanova@etpgpb.ru.</w:t>
      </w:r>
    </w:p>
    <w:p w:rsidR="00E15683" w:rsidRDefault="0012337E">
      <w:pPr>
        <w:ind w:firstLine="709"/>
        <w:jc w:val="both"/>
        <w:rPr>
          <w:sz w:val="28"/>
          <w:szCs w:val="28"/>
        </w:rPr>
      </w:pPr>
      <w:r>
        <w:rPr>
          <w:sz w:val="28"/>
          <w:szCs w:val="28"/>
        </w:rPr>
        <w:t xml:space="preserve">Документация в электронной форме размещается в сети Интернет на сайте </w:t>
      </w:r>
      <w:hyperlink r:id="rId7" w:tooltip="http://etpgpb.ru" w:history="1">
        <w:r>
          <w:rPr>
            <w:rStyle w:val="af5"/>
            <w:sz w:val="28"/>
            <w:szCs w:val="28"/>
          </w:rPr>
          <w:t>http://etpgpb.ru</w:t>
        </w:r>
      </w:hyperlink>
      <w:r>
        <w:rPr>
          <w:sz w:val="28"/>
          <w:szCs w:val="28"/>
        </w:rPr>
        <w:t>, (</w:t>
      </w:r>
      <w:hyperlink r:id="rId8" w:tooltip="https://torgi.etpgpb.ru/" w:history="1">
        <w:r>
          <w:rPr>
            <w:rStyle w:val="af5"/>
            <w:sz w:val="28"/>
            <w:szCs w:val="28"/>
          </w:rPr>
          <w:t>https://torgi.etpgpb.ru/</w:t>
        </w:r>
      </w:hyperlink>
      <w:r>
        <w:rPr>
          <w:sz w:val="28"/>
          <w:szCs w:val="28"/>
        </w:rPr>
        <w:t>)</w:t>
      </w:r>
      <w:r>
        <w:rPr>
          <w:rFonts w:eastAsia="Calibri"/>
          <w:sz w:val="28"/>
          <w:szCs w:val="28"/>
          <w:lang w:eastAsia="en-US"/>
        </w:rPr>
        <w:t>.</w:t>
      </w:r>
    </w:p>
    <w:p w:rsidR="00E15683" w:rsidRDefault="0012337E">
      <w:pPr>
        <w:ind w:firstLine="708"/>
        <w:jc w:val="both"/>
        <w:rPr>
          <w:sz w:val="28"/>
          <w:szCs w:val="28"/>
        </w:rPr>
      </w:pPr>
      <w:r>
        <w:rPr>
          <w:b/>
          <w:sz w:val="28"/>
          <w:szCs w:val="28"/>
        </w:rPr>
        <w:t>Место проведения публичного предложения:</w:t>
      </w:r>
      <w:r>
        <w:rPr>
          <w:sz w:val="28"/>
          <w:szCs w:val="28"/>
        </w:rPr>
        <w:t xml:space="preserve"> торги проводятся </w:t>
      </w:r>
      <w:r>
        <w:rPr>
          <w:sz w:val="28"/>
          <w:szCs w:val="28"/>
        </w:rPr>
        <w:br/>
        <w:t xml:space="preserve">в сети Интернет на сайте </w:t>
      </w:r>
      <w:hyperlink r:id="rId9" w:tooltip="http://etpgpb.ru" w:history="1">
        <w:r>
          <w:rPr>
            <w:rStyle w:val="af5"/>
            <w:sz w:val="28"/>
            <w:szCs w:val="28"/>
          </w:rPr>
          <w:t>http://etpgpb.ru</w:t>
        </w:r>
      </w:hyperlink>
      <w:r>
        <w:rPr>
          <w:sz w:val="28"/>
          <w:szCs w:val="28"/>
        </w:rPr>
        <w:t xml:space="preserve"> (</w:t>
      </w:r>
      <w:hyperlink r:id="rId10" w:tooltip="https://torgi.etpgpb.ru/" w:history="1">
        <w:r>
          <w:rPr>
            <w:rStyle w:val="af5"/>
            <w:sz w:val="28"/>
            <w:szCs w:val="28"/>
          </w:rPr>
          <w:t>https://torgi.etpgpb.ru/</w:t>
        </w:r>
      </w:hyperlink>
      <w:r>
        <w:rPr>
          <w:sz w:val="28"/>
          <w:szCs w:val="28"/>
        </w:rPr>
        <w:t xml:space="preserve">) </w:t>
      </w:r>
      <w:r>
        <w:rPr>
          <w:sz w:val="28"/>
          <w:szCs w:val="28"/>
        </w:rPr>
        <w:br/>
        <w:t>(сайт электронной площадки ООО ЭТП ГПБ).</w:t>
      </w:r>
    </w:p>
    <w:p w:rsidR="00E15683" w:rsidRDefault="0012337E">
      <w:pPr>
        <w:ind w:firstLine="708"/>
        <w:jc w:val="both"/>
        <w:rPr>
          <w:b/>
          <w:sz w:val="28"/>
          <w:szCs w:val="28"/>
        </w:rPr>
      </w:pPr>
      <w:r>
        <w:rPr>
          <w:b/>
          <w:sz w:val="28"/>
          <w:szCs w:val="28"/>
        </w:rPr>
        <w:t>Предмет публичного предложения:</w:t>
      </w:r>
    </w:p>
    <w:tbl>
      <w:tblPr>
        <w:tblStyle w:val="af8"/>
        <w:tblW w:w="9071" w:type="dxa"/>
        <w:tblInd w:w="108" w:type="dxa"/>
        <w:tblLayout w:type="fixed"/>
        <w:tblLook w:val="04A0" w:firstRow="1" w:lastRow="0" w:firstColumn="1" w:lastColumn="0" w:noHBand="0" w:noVBand="1"/>
      </w:tblPr>
      <w:tblGrid>
        <w:gridCol w:w="426"/>
        <w:gridCol w:w="2267"/>
        <w:gridCol w:w="1984"/>
        <w:gridCol w:w="2693"/>
        <w:gridCol w:w="1701"/>
      </w:tblGrid>
      <w:tr w:rsidR="00E15683">
        <w:tc>
          <w:tcPr>
            <w:tcW w:w="426" w:type="dxa"/>
            <w:vAlign w:val="center"/>
          </w:tcPr>
          <w:p w:rsidR="00E15683" w:rsidRDefault="0012337E">
            <w:pPr>
              <w:jc w:val="center"/>
              <w:rPr>
                <w:b/>
              </w:rPr>
            </w:pPr>
            <w:r>
              <w:rPr>
                <w:b/>
              </w:rPr>
              <w:t>№</w:t>
            </w:r>
          </w:p>
        </w:tc>
        <w:tc>
          <w:tcPr>
            <w:tcW w:w="2267" w:type="dxa"/>
            <w:vAlign w:val="center"/>
          </w:tcPr>
          <w:p w:rsidR="00E15683" w:rsidRDefault="0012337E">
            <w:pPr>
              <w:jc w:val="center"/>
              <w:rPr>
                <w:b/>
              </w:rPr>
            </w:pPr>
            <w:r>
              <w:rPr>
                <w:b/>
              </w:rPr>
              <w:t>Наименование объекта</w:t>
            </w:r>
          </w:p>
        </w:tc>
        <w:tc>
          <w:tcPr>
            <w:tcW w:w="1984" w:type="dxa"/>
            <w:vAlign w:val="center"/>
          </w:tcPr>
          <w:p w:rsidR="00E15683" w:rsidRDefault="0012337E">
            <w:pPr>
              <w:jc w:val="center"/>
              <w:rPr>
                <w:b/>
              </w:rPr>
            </w:pPr>
            <w:r>
              <w:rPr>
                <w:b/>
              </w:rPr>
              <w:t>Кадастровый</w:t>
            </w:r>
          </w:p>
          <w:p w:rsidR="00E15683" w:rsidRDefault="0012337E">
            <w:pPr>
              <w:jc w:val="center"/>
              <w:rPr>
                <w:b/>
              </w:rPr>
            </w:pPr>
            <w:r>
              <w:rPr>
                <w:b/>
              </w:rPr>
              <w:t>(или условный) номер</w:t>
            </w:r>
          </w:p>
        </w:tc>
        <w:tc>
          <w:tcPr>
            <w:tcW w:w="2693" w:type="dxa"/>
            <w:vAlign w:val="center"/>
          </w:tcPr>
          <w:p w:rsidR="00E15683" w:rsidRDefault="0012337E">
            <w:pPr>
              <w:jc w:val="center"/>
              <w:rPr>
                <w:b/>
              </w:rPr>
            </w:pPr>
            <w:r>
              <w:rPr>
                <w:b/>
              </w:rPr>
              <w:t>Вид, номер</w:t>
            </w:r>
          </w:p>
          <w:p w:rsidR="00E15683" w:rsidRDefault="0012337E">
            <w:pPr>
              <w:jc w:val="center"/>
              <w:rPr>
                <w:b/>
              </w:rPr>
            </w:pPr>
            <w:r>
              <w:rPr>
                <w:b/>
              </w:rPr>
              <w:t>и дата государственной регистрации права:</w:t>
            </w:r>
          </w:p>
        </w:tc>
        <w:tc>
          <w:tcPr>
            <w:tcW w:w="1701" w:type="dxa"/>
            <w:vAlign w:val="center"/>
          </w:tcPr>
          <w:p w:rsidR="00E15683" w:rsidRDefault="0012337E">
            <w:pPr>
              <w:jc w:val="center"/>
              <w:rPr>
                <w:b/>
              </w:rPr>
            </w:pPr>
            <w:r>
              <w:rPr>
                <w:b/>
              </w:rPr>
              <w:t>Обременения</w:t>
            </w:r>
          </w:p>
        </w:tc>
      </w:tr>
      <w:tr w:rsidR="00E15683">
        <w:tc>
          <w:tcPr>
            <w:tcW w:w="426" w:type="dxa"/>
          </w:tcPr>
          <w:p w:rsidR="00E15683" w:rsidRDefault="0012337E">
            <w:pPr>
              <w:jc w:val="both"/>
            </w:pPr>
            <w:r>
              <w:t>1.</w:t>
            </w:r>
          </w:p>
        </w:tc>
        <w:tc>
          <w:tcPr>
            <w:tcW w:w="2267" w:type="dxa"/>
          </w:tcPr>
          <w:p w:rsidR="00E15683" w:rsidRDefault="0012337E">
            <w:pPr>
              <w:shd w:val="clear" w:color="FFFFFF" w:themeColor="background1" w:fill="FFFFFF" w:themeFill="background1"/>
              <w:rPr>
                <w:sz w:val="28"/>
                <w:szCs w:val="28"/>
              </w:rPr>
            </w:pPr>
            <w:r>
              <w:t>Здание</w:t>
            </w:r>
          </w:p>
        </w:tc>
        <w:tc>
          <w:tcPr>
            <w:tcW w:w="1984" w:type="dxa"/>
          </w:tcPr>
          <w:p w:rsidR="00E15683" w:rsidRDefault="0012337E">
            <w:pPr>
              <w:jc w:val="both"/>
            </w:pPr>
            <w:r>
              <w:t>69:21:0070107:89</w:t>
            </w:r>
          </w:p>
        </w:tc>
        <w:tc>
          <w:tcPr>
            <w:tcW w:w="2693" w:type="dxa"/>
          </w:tcPr>
          <w:p w:rsidR="00E15683" w:rsidRDefault="0012337E">
            <w:pPr>
              <w:jc w:val="both"/>
            </w:pPr>
            <w:r>
              <w:t xml:space="preserve">Собственность, </w:t>
            </w:r>
          </w:p>
          <w:p w:rsidR="00E15683" w:rsidRDefault="0012337E">
            <w:pPr>
              <w:jc w:val="both"/>
            </w:pPr>
            <w:r>
              <w:lastRenderedPageBreak/>
              <w:t>69-69-04/009/2014-115</w:t>
            </w:r>
          </w:p>
          <w:p w:rsidR="00E15683" w:rsidRDefault="0012337E">
            <w:pPr>
              <w:jc w:val="both"/>
            </w:pPr>
            <w:r>
              <w:t>09.04.2014</w:t>
            </w:r>
          </w:p>
        </w:tc>
        <w:tc>
          <w:tcPr>
            <w:tcW w:w="1701" w:type="dxa"/>
          </w:tcPr>
          <w:p w:rsidR="00E15683" w:rsidRDefault="0012337E">
            <w:pPr>
              <w:jc w:val="both"/>
            </w:pPr>
            <w:r>
              <w:lastRenderedPageBreak/>
              <w:t>Отсутствуют</w:t>
            </w:r>
          </w:p>
        </w:tc>
      </w:tr>
      <w:tr w:rsidR="00E15683">
        <w:trPr>
          <w:trHeight w:val="276"/>
        </w:trPr>
        <w:tc>
          <w:tcPr>
            <w:tcW w:w="426" w:type="dxa"/>
            <w:vMerge w:val="restart"/>
          </w:tcPr>
          <w:p w:rsidR="00E15683" w:rsidRDefault="0012337E">
            <w:pPr>
              <w:jc w:val="both"/>
            </w:pPr>
            <w:r>
              <w:t>2.</w:t>
            </w:r>
          </w:p>
        </w:tc>
        <w:tc>
          <w:tcPr>
            <w:tcW w:w="2267" w:type="dxa"/>
            <w:vMerge w:val="restart"/>
          </w:tcPr>
          <w:p w:rsidR="00E15683" w:rsidRDefault="0012337E">
            <w:pPr>
              <w:shd w:val="clear" w:color="FFFFFF" w:themeColor="background1" w:fill="FFFFFF" w:themeFill="background1"/>
            </w:pPr>
            <w:r>
              <w:t>Склад баллонов</w:t>
            </w:r>
          </w:p>
        </w:tc>
        <w:tc>
          <w:tcPr>
            <w:tcW w:w="1984" w:type="dxa"/>
            <w:vMerge w:val="restart"/>
          </w:tcPr>
          <w:p w:rsidR="00E15683" w:rsidRDefault="0012337E">
            <w:pPr>
              <w:jc w:val="both"/>
            </w:pPr>
            <w:r>
              <w:t>69:21:0070107:72</w:t>
            </w:r>
          </w:p>
        </w:tc>
        <w:tc>
          <w:tcPr>
            <w:tcW w:w="2693" w:type="dxa"/>
            <w:vMerge w:val="restart"/>
          </w:tcPr>
          <w:p w:rsidR="00E15683" w:rsidRDefault="0012337E">
            <w:pPr>
              <w:jc w:val="both"/>
            </w:pPr>
            <w:r>
              <w:t>Собственность,</w:t>
            </w:r>
          </w:p>
          <w:p w:rsidR="00E15683" w:rsidRDefault="0012337E">
            <w:pPr>
              <w:jc w:val="both"/>
            </w:pPr>
            <w:r>
              <w:t>69-69-04/011/2011-124</w:t>
            </w:r>
          </w:p>
          <w:p w:rsidR="00E15683" w:rsidRDefault="0012337E">
            <w:pPr>
              <w:jc w:val="both"/>
            </w:pPr>
            <w:r>
              <w:t>13.07.2011</w:t>
            </w:r>
          </w:p>
        </w:tc>
        <w:tc>
          <w:tcPr>
            <w:tcW w:w="1701" w:type="dxa"/>
            <w:vMerge w:val="restart"/>
          </w:tcPr>
          <w:p w:rsidR="00E15683" w:rsidRDefault="0012337E">
            <w:pPr>
              <w:jc w:val="both"/>
            </w:pPr>
            <w:r>
              <w:t>Отсутствуют</w:t>
            </w:r>
          </w:p>
          <w:p w:rsidR="00E15683" w:rsidRDefault="00E15683">
            <w:pPr>
              <w:jc w:val="both"/>
            </w:pPr>
          </w:p>
        </w:tc>
      </w:tr>
      <w:tr w:rsidR="00E15683">
        <w:trPr>
          <w:trHeight w:val="276"/>
        </w:trPr>
        <w:tc>
          <w:tcPr>
            <w:tcW w:w="426" w:type="dxa"/>
            <w:vMerge w:val="restart"/>
          </w:tcPr>
          <w:p w:rsidR="00E15683" w:rsidRDefault="0012337E">
            <w:pPr>
              <w:jc w:val="both"/>
            </w:pPr>
            <w:r>
              <w:t>3.</w:t>
            </w:r>
          </w:p>
        </w:tc>
        <w:tc>
          <w:tcPr>
            <w:tcW w:w="2267" w:type="dxa"/>
            <w:vMerge w:val="restart"/>
          </w:tcPr>
          <w:p w:rsidR="00E15683" w:rsidRDefault="0012337E">
            <w:pPr>
              <w:shd w:val="clear" w:color="FFFFFF" w:themeColor="background1" w:fill="FFFFFF" w:themeFill="background1"/>
            </w:pPr>
            <w:r>
              <w:t>Земельный участок</w:t>
            </w:r>
          </w:p>
        </w:tc>
        <w:tc>
          <w:tcPr>
            <w:tcW w:w="1984" w:type="dxa"/>
            <w:vMerge w:val="restart"/>
          </w:tcPr>
          <w:p w:rsidR="00E15683" w:rsidRDefault="0012337E">
            <w:pPr>
              <w:jc w:val="both"/>
            </w:pPr>
            <w:r>
              <w:t>69:21:0070107:2</w:t>
            </w:r>
          </w:p>
        </w:tc>
        <w:tc>
          <w:tcPr>
            <w:tcW w:w="2693" w:type="dxa"/>
            <w:vMerge w:val="restart"/>
          </w:tcPr>
          <w:p w:rsidR="00E15683" w:rsidRDefault="0012337E">
            <w:pPr>
              <w:jc w:val="both"/>
            </w:pPr>
            <w:r>
              <w:t>Собственность,</w:t>
            </w:r>
          </w:p>
          <w:p w:rsidR="00E15683" w:rsidRDefault="0012337E">
            <w:pPr>
              <w:jc w:val="both"/>
            </w:pPr>
            <w:r>
              <w:t>69-69-04/022/2012-025</w:t>
            </w:r>
          </w:p>
          <w:p w:rsidR="00E15683" w:rsidRDefault="0012337E">
            <w:pPr>
              <w:jc w:val="both"/>
            </w:pPr>
            <w:r>
              <w:t>06.08.2012</w:t>
            </w:r>
          </w:p>
        </w:tc>
        <w:tc>
          <w:tcPr>
            <w:tcW w:w="1701" w:type="dxa"/>
            <w:vMerge w:val="restart"/>
          </w:tcPr>
          <w:p w:rsidR="00E15683" w:rsidRDefault="0012337E">
            <w:pPr>
              <w:jc w:val="both"/>
            </w:pPr>
            <w:r>
              <w:t>Отсутствуют</w:t>
            </w:r>
          </w:p>
        </w:tc>
      </w:tr>
    </w:tbl>
    <w:p w:rsidR="00E15683" w:rsidRDefault="0012337E">
      <w:pPr>
        <w:ind w:right="-568"/>
        <w:jc w:val="both"/>
        <w:rPr>
          <w:b/>
          <w:sz w:val="28"/>
          <w:szCs w:val="28"/>
        </w:rPr>
      </w:pPr>
      <w:r>
        <w:rPr>
          <w:b/>
          <w:sz w:val="28"/>
          <w:szCs w:val="28"/>
        </w:rPr>
        <w:t xml:space="preserve"> </w:t>
      </w:r>
    </w:p>
    <w:p w:rsidR="00E15683" w:rsidRDefault="0012337E">
      <w:pPr>
        <w:ind w:left="142" w:firstLine="567"/>
        <w:jc w:val="both"/>
        <w:rPr>
          <w:sz w:val="28"/>
          <w:szCs w:val="28"/>
        </w:rPr>
      </w:pPr>
      <w:r>
        <w:rPr>
          <w:sz w:val="28"/>
          <w:szCs w:val="28"/>
        </w:rPr>
        <w:t>Объекты недвижимости расположены на земельном участке общей площадью 596 +/- 0 кв.м. Вид права: собственность.</w:t>
      </w:r>
    </w:p>
    <w:p w:rsidR="00E15683" w:rsidRDefault="0012337E">
      <w:pPr>
        <w:ind w:left="142" w:firstLine="567"/>
        <w:jc w:val="both"/>
        <w:rPr>
          <w:sz w:val="28"/>
          <w:szCs w:val="28"/>
        </w:rPr>
      </w:pPr>
      <w:r>
        <w:rPr>
          <w:sz w:val="28"/>
          <w:szCs w:val="28"/>
        </w:rPr>
        <w:t xml:space="preserve">Визуальный осмотр объектов осуществляется претендентами </w:t>
      </w:r>
      <w:r>
        <w:rPr>
          <w:sz w:val="28"/>
          <w:szCs w:val="28"/>
        </w:rPr>
        <w:br/>
        <w:t xml:space="preserve">по предварительной записи. Ознакомление претендентов с правоустанавливающими документами на предмет торгов осуществляется в будние дни </w:t>
      </w:r>
      <w:r>
        <w:rPr>
          <w:rFonts w:eastAsia="Calibri"/>
          <w:sz w:val="28"/>
          <w:szCs w:val="28"/>
          <w:shd w:val="clear" w:color="auto" w:fill="FFFFFF"/>
          <w:lang w:eastAsia="en-US"/>
        </w:rPr>
        <w:t>с 09:00 до 16:00 (время местное)</w:t>
      </w:r>
      <w:r>
        <w:rPr>
          <w:sz w:val="28"/>
          <w:szCs w:val="28"/>
        </w:rPr>
        <w:t xml:space="preserve"> по адресу: 170026, Тверская область, г. Тверь, ул. Фурманова, д. 12/4. Контактное лицо: Шмаков Александр Владимирович, тел.: +</w:t>
      </w:r>
      <w:r>
        <w:rPr>
          <w:sz w:val="28"/>
          <w:szCs w:val="28"/>
          <w:lang w:val="en-US"/>
        </w:rPr>
        <w:t>74822524429.</w:t>
      </w:r>
    </w:p>
    <w:p w:rsidR="00E15683" w:rsidRDefault="00E15683">
      <w:pPr>
        <w:tabs>
          <w:tab w:val="left" w:pos="0"/>
        </w:tabs>
        <w:jc w:val="both"/>
        <w:rPr>
          <w:sz w:val="28"/>
          <w:szCs w:val="28"/>
        </w:rPr>
      </w:pPr>
    </w:p>
    <w:p w:rsidR="00F61485" w:rsidRPr="005E2CDD" w:rsidRDefault="00F61485" w:rsidP="00F61485">
      <w:pPr>
        <w:ind w:firstLine="709"/>
        <w:rPr>
          <w:sz w:val="28"/>
          <w:szCs w:val="28"/>
        </w:rPr>
      </w:pPr>
      <w:r w:rsidRPr="005E2CDD">
        <w:rPr>
          <w:b/>
          <w:bCs/>
          <w:sz w:val="28"/>
          <w:szCs w:val="28"/>
        </w:rPr>
        <w:t xml:space="preserve">Цена первоначального </w:t>
      </w:r>
      <w:proofErr w:type="gramStart"/>
      <w:r w:rsidRPr="005E2CDD">
        <w:rPr>
          <w:b/>
          <w:bCs/>
          <w:sz w:val="28"/>
          <w:szCs w:val="28"/>
        </w:rPr>
        <w:t xml:space="preserve">предложения: </w:t>
      </w:r>
      <w:r w:rsidRPr="005E2CDD">
        <w:rPr>
          <w:b/>
          <w:sz w:val="28"/>
          <w:szCs w:val="28"/>
        </w:rPr>
        <w:t xml:space="preserve"> </w:t>
      </w:r>
      <w:r>
        <w:rPr>
          <w:sz w:val="28"/>
          <w:szCs w:val="28"/>
        </w:rPr>
        <w:t>897</w:t>
      </w:r>
      <w:proofErr w:type="gramEnd"/>
      <w:r>
        <w:rPr>
          <w:sz w:val="28"/>
          <w:szCs w:val="28"/>
        </w:rPr>
        <w:t> 001,42</w:t>
      </w:r>
      <w:r w:rsidRPr="005E2CDD">
        <w:rPr>
          <w:sz w:val="28"/>
          <w:szCs w:val="28"/>
        </w:rPr>
        <w:t xml:space="preserve"> руб. (</w:t>
      </w:r>
      <w:r>
        <w:rPr>
          <w:sz w:val="28"/>
          <w:szCs w:val="28"/>
        </w:rPr>
        <w:t>с</w:t>
      </w:r>
      <w:r w:rsidRPr="005E2CDD">
        <w:rPr>
          <w:sz w:val="28"/>
          <w:szCs w:val="28"/>
        </w:rPr>
        <w:t xml:space="preserve"> НДС</w:t>
      </w:r>
      <w:r>
        <w:rPr>
          <w:sz w:val="28"/>
          <w:szCs w:val="28"/>
        </w:rPr>
        <w:t xml:space="preserve"> 22%</w:t>
      </w:r>
      <w:r w:rsidRPr="005E2CDD">
        <w:rPr>
          <w:sz w:val="28"/>
          <w:szCs w:val="28"/>
        </w:rPr>
        <w:t>)</w:t>
      </w:r>
    </w:p>
    <w:p w:rsidR="00E15683" w:rsidRDefault="00F61485" w:rsidP="00F61485">
      <w:pPr>
        <w:ind w:firstLine="709"/>
        <w:jc w:val="both"/>
        <w:rPr>
          <w:sz w:val="28"/>
          <w:szCs w:val="28"/>
        </w:rPr>
      </w:pPr>
      <w:r w:rsidRPr="005E2CDD">
        <w:rPr>
          <w:b/>
          <w:bCs/>
          <w:sz w:val="28"/>
          <w:szCs w:val="28"/>
        </w:rPr>
        <w:t xml:space="preserve">Цена отсечения (минимальная цена продажи): </w:t>
      </w:r>
      <w:r>
        <w:rPr>
          <w:sz w:val="28"/>
          <w:szCs w:val="28"/>
        </w:rPr>
        <w:t>807 301,28</w:t>
      </w:r>
      <w:r w:rsidRPr="005E2CDD">
        <w:rPr>
          <w:sz w:val="28"/>
          <w:szCs w:val="28"/>
        </w:rPr>
        <w:t xml:space="preserve"> руб. (</w:t>
      </w:r>
      <w:proofErr w:type="gramStart"/>
      <w:r>
        <w:rPr>
          <w:sz w:val="28"/>
          <w:szCs w:val="28"/>
        </w:rPr>
        <w:t>с  НДС</w:t>
      </w:r>
      <w:proofErr w:type="gramEnd"/>
      <w:r>
        <w:rPr>
          <w:sz w:val="28"/>
          <w:szCs w:val="28"/>
        </w:rPr>
        <w:t xml:space="preserve"> 22%</w:t>
      </w:r>
      <w:r w:rsidRPr="005E2CDD">
        <w:rPr>
          <w:sz w:val="28"/>
          <w:szCs w:val="28"/>
        </w:rPr>
        <w:t>)</w:t>
      </w:r>
    </w:p>
    <w:p w:rsidR="00E15683" w:rsidRDefault="0012337E">
      <w:pPr>
        <w:ind w:firstLine="709"/>
        <w:jc w:val="both"/>
        <w:rPr>
          <w:b/>
          <w:bCs/>
          <w:color w:val="000000"/>
          <w:sz w:val="28"/>
          <w:szCs w:val="28"/>
        </w:rPr>
      </w:pPr>
      <w:r>
        <w:rPr>
          <w:b/>
          <w:bCs/>
          <w:color w:val="000000"/>
          <w:sz w:val="28"/>
          <w:szCs w:val="28"/>
        </w:rPr>
        <w:t xml:space="preserve">Шаг понижения цены: </w:t>
      </w:r>
      <w:r>
        <w:rPr>
          <w:bCs/>
          <w:sz w:val="28"/>
          <w:szCs w:val="28"/>
        </w:rPr>
        <w:t xml:space="preserve">2 % </w:t>
      </w:r>
      <w:r>
        <w:rPr>
          <w:sz w:val="28"/>
          <w:szCs w:val="28"/>
        </w:rPr>
        <w:t>от начальной цены реализации.</w:t>
      </w:r>
    </w:p>
    <w:p w:rsidR="00E15683" w:rsidRDefault="0012337E">
      <w:pPr>
        <w:ind w:firstLine="709"/>
        <w:jc w:val="both"/>
        <w:rPr>
          <w:sz w:val="28"/>
          <w:szCs w:val="28"/>
        </w:rPr>
      </w:pPr>
      <w:r>
        <w:rPr>
          <w:b/>
          <w:bCs/>
          <w:color w:val="000000"/>
          <w:sz w:val="28"/>
          <w:szCs w:val="28"/>
        </w:rPr>
        <w:t>Шаг повышения</w:t>
      </w:r>
      <w:r>
        <w:rPr>
          <w:b/>
          <w:bCs/>
          <w:sz w:val="28"/>
          <w:szCs w:val="28"/>
        </w:rPr>
        <w:t xml:space="preserve">: </w:t>
      </w:r>
      <w:r>
        <w:rPr>
          <w:bCs/>
          <w:sz w:val="28"/>
          <w:szCs w:val="28"/>
        </w:rPr>
        <w:t xml:space="preserve">2 % </w:t>
      </w:r>
      <w:r>
        <w:rPr>
          <w:sz w:val="28"/>
          <w:szCs w:val="28"/>
        </w:rPr>
        <w:t>от начальной цены реализации.</w:t>
      </w:r>
    </w:p>
    <w:p w:rsidR="00E15683" w:rsidRDefault="0012337E">
      <w:pPr>
        <w:ind w:left="-21" w:firstLine="730"/>
        <w:jc w:val="both"/>
      </w:pPr>
      <w:r>
        <w:rPr>
          <w:sz w:val="28"/>
          <w:szCs w:val="28"/>
        </w:rPr>
        <w:t>Размер задатка: 10% от начальной цены продажи.</w:t>
      </w:r>
    </w:p>
    <w:p w:rsidR="00E15683" w:rsidRDefault="0012337E">
      <w:pPr>
        <w:pStyle w:val="Default"/>
        <w:ind w:firstLine="709"/>
        <w:jc w:val="both"/>
        <w:rPr>
          <w:color w:val="auto"/>
          <w:sz w:val="28"/>
          <w:szCs w:val="28"/>
        </w:rPr>
      </w:pPr>
      <w:r>
        <w:rPr>
          <w:color w:val="auto"/>
          <w:sz w:val="28"/>
          <w:szCs w:val="28"/>
        </w:rPr>
        <w:t>Обеспечение заявки (Задаток) должно поступить на счёт о</w:t>
      </w:r>
      <w:r>
        <w:rPr>
          <w:sz w:val="28"/>
          <w:szCs w:val="28"/>
        </w:rPr>
        <w:t xml:space="preserve">рганизатора торгов ООО ЭТП ГПБ </w:t>
      </w:r>
      <w:r>
        <w:rPr>
          <w:color w:val="auto"/>
          <w:sz w:val="28"/>
          <w:szCs w:val="28"/>
        </w:rPr>
        <w:t xml:space="preserve">не позднее 24.02.2026 г. 18:00 по московскому времени. </w:t>
      </w:r>
    </w:p>
    <w:p w:rsidR="00E15683" w:rsidRDefault="0012337E">
      <w:pPr>
        <w:pStyle w:val="Default"/>
        <w:ind w:firstLine="709"/>
        <w:jc w:val="both"/>
        <w:rPr>
          <w:color w:val="auto"/>
          <w:sz w:val="28"/>
          <w:szCs w:val="28"/>
        </w:rPr>
      </w:pPr>
      <w:r>
        <w:rPr>
          <w:color w:val="auto"/>
          <w:sz w:val="28"/>
          <w:szCs w:val="28"/>
        </w:rPr>
        <w:t xml:space="preserve">Задаток, перечисленный победителем торгов </w:t>
      </w:r>
      <w:r>
        <w:rPr>
          <w:color w:val="auto"/>
          <w:sz w:val="28"/>
          <w:szCs w:val="28"/>
        </w:rPr>
        <w:br/>
        <w:t xml:space="preserve">в электронной форме, засчитывается в счет оплаты Имущества. Порядок внесения обеспечения заявки (задатка) и его возврата: в соответствии </w:t>
      </w:r>
      <w:r>
        <w:rPr>
          <w:color w:val="auto"/>
          <w:sz w:val="28"/>
          <w:szCs w:val="28"/>
        </w:rPr>
        <w:br/>
        <w:t xml:space="preserve">с регламентом </w:t>
      </w:r>
      <w:r>
        <w:rPr>
          <w:sz w:val="28"/>
          <w:szCs w:val="28"/>
        </w:rPr>
        <w:t>электронной площадки ООО ЭТП ГПБ.</w:t>
      </w:r>
    </w:p>
    <w:p w:rsidR="00E15683" w:rsidRDefault="0012337E">
      <w:pPr>
        <w:pStyle w:val="Default"/>
        <w:ind w:firstLine="709"/>
        <w:jc w:val="both"/>
        <w:rPr>
          <w:color w:val="auto"/>
          <w:sz w:val="28"/>
          <w:szCs w:val="28"/>
        </w:rPr>
      </w:pPr>
      <w:r>
        <w:rPr>
          <w:b/>
          <w:color w:val="auto"/>
          <w:sz w:val="28"/>
          <w:szCs w:val="28"/>
        </w:rPr>
        <w:t>Время ожидания ценовых предложений:</w:t>
      </w:r>
      <w:r>
        <w:rPr>
          <w:color w:val="auto"/>
          <w:sz w:val="28"/>
          <w:szCs w:val="28"/>
        </w:rPr>
        <w:t xml:space="preserve"> 10 (десять) минут.</w:t>
      </w:r>
    </w:p>
    <w:p w:rsidR="00E15683" w:rsidRDefault="0012337E">
      <w:pPr>
        <w:tabs>
          <w:tab w:val="left" w:pos="993"/>
          <w:tab w:val="left" w:pos="1134"/>
        </w:tabs>
        <w:ind w:firstLine="709"/>
        <w:jc w:val="both"/>
        <w:rPr>
          <w:sz w:val="28"/>
          <w:szCs w:val="28"/>
        </w:rPr>
      </w:pPr>
      <w:r>
        <w:rPr>
          <w:b/>
          <w:sz w:val="28"/>
          <w:szCs w:val="28"/>
        </w:rPr>
        <w:t>Порядок подачи заявок:</w:t>
      </w:r>
      <w:r>
        <w:rPr>
          <w:sz w:val="28"/>
          <w:szCs w:val="28"/>
        </w:rPr>
        <w:t xml:space="preserve"> в соответствии с извещением </w:t>
      </w:r>
      <w:r>
        <w:rPr>
          <w:sz w:val="28"/>
          <w:szCs w:val="28"/>
        </w:rPr>
        <w:br/>
        <w:t>и регламентом ООО ЭТП ГПБ.</w:t>
      </w:r>
    </w:p>
    <w:p w:rsidR="00E15683" w:rsidRDefault="0012337E">
      <w:pPr>
        <w:tabs>
          <w:tab w:val="left" w:pos="993"/>
          <w:tab w:val="left" w:pos="1134"/>
        </w:tabs>
        <w:ind w:firstLine="709"/>
        <w:jc w:val="both"/>
        <w:rPr>
          <w:sz w:val="28"/>
          <w:szCs w:val="28"/>
        </w:rPr>
      </w:pPr>
      <w:r>
        <w:rPr>
          <w:sz w:val="28"/>
          <w:szCs w:val="28"/>
        </w:rPr>
        <w:t>Порядок внесения обеспечения заявки (задатка) и его возврата: в соответствии с регламентом ООО ЭТП ГПБ.</w:t>
      </w:r>
    </w:p>
    <w:p w:rsidR="00E15683" w:rsidRDefault="0012337E">
      <w:pPr>
        <w:pStyle w:val="Default"/>
        <w:ind w:firstLine="709"/>
        <w:jc w:val="both"/>
        <w:rPr>
          <w:color w:val="auto"/>
          <w:sz w:val="28"/>
          <w:szCs w:val="28"/>
        </w:rPr>
      </w:pPr>
      <w:r>
        <w:rPr>
          <w:b/>
          <w:color w:val="auto"/>
          <w:sz w:val="28"/>
          <w:szCs w:val="28"/>
        </w:rPr>
        <w:t>Требования к электронной подписи участников:</w:t>
      </w:r>
      <w:r>
        <w:rPr>
          <w:color w:val="auto"/>
          <w:sz w:val="28"/>
          <w:szCs w:val="28"/>
        </w:rPr>
        <w:t xml:space="preserve"> не разрешается подавать заявки без использования ЭП.</w:t>
      </w:r>
    </w:p>
    <w:p w:rsidR="00E15683" w:rsidRDefault="0012337E">
      <w:pPr>
        <w:pStyle w:val="Default"/>
        <w:ind w:firstLine="709"/>
        <w:jc w:val="both"/>
        <w:rPr>
          <w:color w:val="auto"/>
          <w:sz w:val="28"/>
          <w:szCs w:val="28"/>
        </w:rPr>
      </w:pPr>
      <w:r>
        <w:rPr>
          <w:b/>
          <w:color w:val="auto"/>
          <w:sz w:val="28"/>
          <w:szCs w:val="28"/>
        </w:rPr>
        <w:t>Место подачи (приема) заявок:</w:t>
      </w:r>
      <w:r>
        <w:rPr>
          <w:color w:val="auto"/>
          <w:sz w:val="28"/>
          <w:szCs w:val="28"/>
        </w:rPr>
        <w:t xml:space="preserve"> </w:t>
      </w:r>
      <w:r>
        <w:rPr>
          <w:sz w:val="28"/>
          <w:szCs w:val="28"/>
        </w:rPr>
        <w:t>электронная площадка ООО ЭТП ГПБ.</w:t>
      </w:r>
    </w:p>
    <w:p w:rsidR="00E15683" w:rsidRDefault="0012337E">
      <w:pPr>
        <w:pStyle w:val="Default"/>
        <w:ind w:firstLine="709"/>
        <w:jc w:val="both"/>
        <w:rPr>
          <w:color w:val="auto"/>
          <w:sz w:val="28"/>
          <w:szCs w:val="28"/>
        </w:rPr>
      </w:pPr>
      <w:r>
        <w:rPr>
          <w:b/>
          <w:color w:val="auto"/>
          <w:sz w:val="28"/>
          <w:szCs w:val="28"/>
        </w:rPr>
        <w:t>Дата и время начала подачи (приема) заявок:</w:t>
      </w:r>
      <w:r>
        <w:rPr>
          <w:color w:val="auto"/>
          <w:sz w:val="28"/>
          <w:szCs w:val="28"/>
        </w:rPr>
        <w:t xml:space="preserve"> 20.01.2026</w:t>
      </w:r>
      <w:r>
        <w:rPr>
          <w:color w:val="auto"/>
          <w:sz w:val="28"/>
          <w:szCs w:val="28"/>
        </w:rPr>
        <w:br/>
        <w:t>в 09 часов 00 минут по московскому времени.</w:t>
      </w:r>
    </w:p>
    <w:p w:rsidR="00E15683" w:rsidRDefault="0012337E">
      <w:pPr>
        <w:pStyle w:val="Default"/>
        <w:ind w:firstLine="709"/>
        <w:jc w:val="both"/>
        <w:rPr>
          <w:color w:val="auto"/>
          <w:sz w:val="28"/>
          <w:szCs w:val="28"/>
        </w:rPr>
      </w:pPr>
      <w:r>
        <w:rPr>
          <w:b/>
          <w:color w:val="auto"/>
          <w:sz w:val="28"/>
          <w:szCs w:val="28"/>
        </w:rPr>
        <w:t>Дата и время окончания подачи (приема) заявок:</w:t>
      </w:r>
      <w:r>
        <w:rPr>
          <w:color w:val="auto"/>
          <w:sz w:val="28"/>
          <w:szCs w:val="28"/>
        </w:rPr>
        <w:t xml:space="preserve"> 24.02.2026</w:t>
      </w:r>
      <w:r>
        <w:rPr>
          <w:color w:val="auto"/>
          <w:sz w:val="28"/>
          <w:szCs w:val="28"/>
        </w:rPr>
        <w:br/>
        <w:t>в 18 часов 00 минут по московскому времени.</w:t>
      </w:r>
    </w:p>
    <w:p w:rsidR="00E15683" w:rsidRDefault="0012337E">
      <w:pPr>
        <w:pStyle w:val="Default"/>
        <w:ind w:firstLine="709"/>
        <w:jc w:val="both"/>
        <w:rPr>
          <w:color w:val="auto"/>
          <w:sz w:val="28"/>
          <w:szCs w:val="28"/>
        </w:rPr>
      </w:pPr>
      <w:r>
        <w:rPr>
          <w:b/>
          <w:color w:val="auto"/>
          <w:sz w:val="28"/>
          <w:szCs w:val="28"/>
        </w:rPr>
        <w:lastRenderedPageBreak/>
        <w:t>Дата определения участников:</w:t>
      </w:r>
      <w:r>
        <w:rPr>
          <w:color w:val="auto"/>
          <w:sz w:val="28"/>
          <w:szCs w:val="28"/>
        </w:rPr>
        <w:t xml:space="preserve"> 25.02.2026 до 18 часов 00 минут </w:t>
      </w:r>
      <w:r>
        <w:rPr>
          <w:color w:val="auto"/>
          <w:sz w:val="28"/>
          <w:szCs w:val="28"/>
        </w:rPr>
        <w:br/>
        <w:t>по московскому времени.</w:t>
      </w:r>
    </w:p>
    <w:p w:rsidR="00E15683" w:rsidRDefault="0012337E">
      <w:pPr>
        <w:ind w:firstLine="709"/>
        <w:jc w:val="both"/>
        <w:rPr>
          <w:sz w:val="28"/>
          <w:szCs w:val="28"/>
        </w:rPr>
      </w:pPr>
      <w:r>
        <w:rPr>
          <w:b/>
          <w:sz w:val="28"/>
          <w:szCs w:val="28"/>
        </w:rPr>
        <w:t>Дата и время проведения торгов в электронной форме:</w:t>
      </w:r>
      <w:r>
        <w:rPr>
          <w:sz w:val="28"/>
          <w:szCs w:val="28"/>
        </w:rPr>
        <w:t xml:space="preserve"> 26.02.2026 в 10 часов 00 минут по московскому времени. </w:t>
      </w:r>
    </w:p>
    <w:p w:rsidR="00E15683" w:rsidRDefault="00E15683">
      <w:pPr>
        <w:pStyle w:val="Default"/>
        <w:ind w:firstLine="709"/>
        <w:jc w:val="center"/>
        <w:rPr>
          <w:b/>
          <w:color w:val="auto"/>
          <w:sz w:val="28"/>
          <w:szCs w:val="28"/>
        </w:rPr>
      </w:pPr>
    </w:p>
    <w:p w:rsidR="00E15683" w:rsidRDefault="0012337E">
      <w:pPr>
        <w:jc w:val="center"/>
        <w:rPr>
          <w:b/>
          <w:bCs/>
          <w:sz w:val="28"/>
          <w:szCs w:val="28"/>
        </w:rPr>
      </w:pPr>
      <w:r>
        <w:rPr>
          <w:b/>
          <w:bCs/>
          <w:sz w:val="28"/>
          <w:szCs w:val="28"/>
        </w:rPr>
        <w:t>Этапы проведения публичного предложения</w:t>
      </w:r>
    </w:p>
    <w:p w:rsidR="00E15683" w:rsidRDefault="0012337E">
      <w:pPr>
        <w:jc w:val="center"/>
        <w:rPr>
          <w:b/>
          <w:sz w:val="28"/>
          <w:szCs w:val="28"/>
        </w:rPr>
      </w:pPr>
      <w:r>
        <w:rPr>
          <w:b/>
          <w:sz w:val="28"/>
          <w:szCs w:val="28"/>
        </w:rPr>
        <w:t>Подача заявки на участие в публичном предложении</w:t>
      </w:r>
    </w:p>
    <w:p w:rsidR="00E15683" w:rsidRDefault="0012337E">
      <w:pPr>
        <w:ind w:firstLine="709"/>
        <w:jc w:val="both"/>
        <w:rPr>
          <w:sz w:val="28"/>
          <w:szCs w:val="28"/>
        </w:rPr>
      </w:pPr>
      <w:r>
        <w:rPr>
          <w:sz w:val="28"/>
          <w:szCs w:val="28"/>
        </w:rPr>
        <w:t>1. </w:t>
      </w:r>
      <w:r>
        <w:rPr>
          <w:rFonts w:eastAsia="Calibri"/>
          <w:sz w:val="28"/>
          <w:szCs w:val="28"/>
          <w:lang w:eastAsia="en-US"/>
        </w:rPr>
        <w:t xml:space="preserve">ЭТП </w:t>
      </w:r>
      <w:r>
        <w:rPr>
          <w:sz w:val="28"/>
          <w:szCs w:val="28"/>
        </w:rPr>
        <w:t xml:space="preserve">обеспечивает для Участников функционал подачи заявок </w:t>
      </w:r>
      <w:r>
        <w:rPr>
          <w:sz w:val="28"/>
          <w:szCs w:val="28"/>
        </w:rPr>
        <w:br/>
        <w:t>на участие в публичном предложении.</w:t>
      </w:r>
    </w:p>
    <w:p w:rsidR="00E15683" w:rsidRDefault="0012337E">
      <w:pPr>
        <w:ind w:firstLine="709"/>
        <w:jc w:val="both"/>
        <w:rPr>
          <w:sz w:val="28"/>
          <w:szCs w:val="28"/>
        </w:rPr>
      </w:pPr>
      <w:r>
        <w:rPr>
          <w:sz w:val="28"/>
          <w:szCs w:val="28"/>
        </w:rPr>
        <w:t xml:space="preserve">2. Формирование и направление заявки на участие в публичном предложении производится Участником в соответствии с Руководством пользователя </w:t>
      </w:r>
      <w:r>
        <w:rPr>
          <w:rFonts w:eastAsia="Calibri"/>
          <w:sz w:val="28"/>
          <w:szCs w:val="28"/>
          <w:lang w:eastAsia="en-US"/>
        </w:rPr>
        <w:t xml:space="preserve">ЭТП, </w:t>
      </w:r>
      <w:r>
        <w:rPr>
          <w:sz w:val="28"/>
          <w:szCs w:val="28"/>
        </w:rPr>
        <w:t xml:space="preserve">которое размещается в открытой части </w:t>
      </w:r>
      <w:r>
        <w:rPr>
          <w:rFonts w:eastAsia="Calibri"/>
          <w:sz w:val="28"/>
          <w:szCs w:val="28"/>
          <w:lang w:eastAsia="en-US"/>
        </w:rPr>
        <w:t>ЭТП.</w:t>
      </w:r>
    </w:p>
    <w:p w:rsidR="00E15683" w:rsidRDefault="0012337E">
      <w:pPr>
        <w:ind w:firstLine="709"/>
        <w:jc w:val="both"/>
        <w:rPr>
          <w:sz w:val="28"/>
          <w:szCs w:val="28"/>
        </w:rPr>
      </w:pPr>
      <w:r>
        <w:rPr>
          <w:sz w:val="28"/>
          <w:szCs w:val="28"/>
        </w:rPr>
        <w:t xml:space="preserve">3. Срок представления (приема) заявок на участие в публичном предложении определяется Организатором в соответствии с данным извещением и документацией к публичному предложению. </w:t>
      </w:r>
    </w:p>
    <w:p w:rsidR="00E15683" w:rsidRDefault="0012337E">
      <w:pPr>
        <w:ind w:firstLine="709"/>
        <w:jc w:val="both"/>
        <w:rPr>
          <w:sz w:val="28"/>
          <w:szCs w:val="28"/>
        </w:rPr>
      </w:pPr>
      <w:r>
        <w:rPr>
          <w:sz w:val="28"/>
          <w:szCs w:val="28"/>
        </w:rPr>
        <w:t xml:space="preserve">4. Участник вправе подать заявку на участие в публичном предложении в любой момент, начиная с момента размещения на сайте площадки извещения о проведении публичного предложения, </w:t>
      </w:r>
      <w:r>
        <w:rPr>
          <w:sz w:val="28"/>
          <w:szCs w:val="28"/>
        </w:rPr>
        <w:br/>
        <w:t xml:space="preserve">и до предусмотренных извещением и документацией об публичном предложении даты и времени окончания срока подачи заявок. Заявки направляются Участником на </w:t>
      </w:r>
      <w:r>
        <w:rPr>
          <w:rFonts w:eastAsia="Calibri"/>
          <w:sz w:val="28"/>
          <w:szCs w:val="28"/>
          <w:lang w:eastAsia="en-US"/>
        </w:rPr>
        <w:t xml:space="preserve">ЭТП </w:t>
      </w:r>
      <w:r>
        <w:rPr>
          <w:sz w:val="28"/>
          <w:szCs w:val="28"/>
        </w:rPr>
        <w:t>в форме электронных документов, подписанных с помощью ЭП.</w:t>
      </w:r>
    </w:p>
    <w:p w:rsidR="00E15683" w:rsidRDefault="0012337E">
      <w:pPr>
        <w:ind w:firstLine="709"/>
        <w:jc w:val="both"/>
        <w:rPr>
          <w:sz w:val="28"/>
          <w:szCs w:val="28"/>
        </w:rPr>
      </w:pPr>
      <w:r>
        <w:rPr>
          <w:sz w:val="28"/>
          <w:szCs w:val="28"/>
        </w:rPr>
        <w:t xml:space="preserve">5. По факту поступления на </w:t>
      </w:r>
      <w:r>
        <w:rPr>
          <w:rFonts w:eastAsia="Calibri"/>
          <w:sz w:val="28"/>
          <w:szCs w:val="28"/>
          <w:lang w:eastAsia="en-US"/>
        </w:rPr>
        <w:t xml:space="preserve">ЭТП </w:t>
      </w:r>
      <w:r>
        <w:rPr>
          <w:sz w:val="28"/>
          <w:szCs w:val="28"/>
        </w:rPr>
        <w:t xml:space="preserve">заявки на участие в публичном предложении, </w:t>
      </w:r>
      <w:r>
        <w:rPr>
          <w:rFonts w:eastAsia="Calibri"/>
          <w:sz w:val="28"/>
          <w:szCs w:val="28"/>
          <w:lang w:eastAsia="en-US"/>
        </w:rPr>
        <w:t xml:space="preserve">ЭТП </w:t>
      </w:r>
      <w:r>
        <w:rPr>
          <w:sz w:val="28"/>
          <w:szCs w:val="28"/>
        </w:rPr>
        <w:t xml:space="preserve">осуществляет блокировку денежных средств </w:t>
      </w:r>
      <w:r>
        <w:rPr>
          <w:sz w:val="28"/>
          <w:szCs w:val="28"/>
        </w:rPr>
        <w:br/>
        <w:t xml:space="preserve">на Лицевом счете Участника в размере суммы обеспечения заявки </w:t>
      </w:r>
      <w:r>
        <w:rPr>
          <w:sz w:val="28"/>
          <w:szCs w:val="28"/>
        </w:rPr>
        <w:br/>
        <w:t>на участие в публичном предложении.</w:t>
      </w:r>
    </w:p>
    <w:p w:rsidR="00E15683" w:rsidRDefault="0012337E">
      <w:pPr>
        <w:ind w:firstLine="709"/>
        <w:jc w:val="both"/>
        <w:rPr>
          <w:sz w:val="28"/>
          <w:szCs w:val="28"/>
        </w:rPr>
      </w:pPr>
      <w:r>
        <w:rPr>
          <w:sz w:val="28"/>
          <w:szCs w:val="28"/>
        </w:rPr>
        <w:t xml:space="preserve">6. Участник публичного предложения вправе отозвать заявку </w:t>
      </w:r>
      <w:r>
        <w:rPr>
          <w:sz w:val="28"/>
          <w:szCs w:val="28"/>
        </w:rPr>
        <w:br/>
        <w:t xml:space="preserve">на участие в публичном предложении не позднее окончания срока подачи заявок в соответствии с Руководством пользователя </w:t>
      </w:r>
      <w:r>
        <w:rPr>
          <w:rFonts w:eastAsia="Calibri"/>
          <w:sz w:val="28"/>
          <w:szCs w:val="28"/>
          <w:lang w:eastAsia="en-US"/>
        </w:rPr>
        <w:t xml:space="preserve">ЭТП, </w:t>
      </w:r>
      <w:r>
        <w:rPr>
          <w:sz w:val="28"/>
          <w:szCs w:val="28"/>
        </w:rPr>
        <w:t xml:space="preserve">которое размещается в открытой части </w:t>
      </w:r>
      <w:r>
        <w:rPr>
          <w:rFonts w:eastAsia="Calibri"/>
          <w:sz w:val="28"/>
          <w:szCs w:val="28"/>
          <w:lang w:eastAsia="en-US"/>
        </w:rPr>
        <w:t>ЭТП.</w:t>
      </w:r>
    </w:p>
    <w:p w:rsidR="00E15683" w:rsidRDefault="0012337E">
      <w:pPr>
        <w:ind w:firstLine="709"/>
        <w:jc w:val="both"/>
        <w:rPr>
          <w:b/>
          <w:sz w:val="28"/>
          <w:szCs w:val="28"/>
        </w:rPr>
      </w:pPr>
      <w:r>
        <w:rPr>
          <w:sz w:val="28"/>
          <w:szCs w:val="28"/>
        </w:rPr>
        <w:t xml:space="preserve">7. Организатор публичного предложения вправе отказаться </w:t>
      </w:r>
      <w:r>
        <w:rPr>
          <w:sz w:val="28"/>
          <w:szCs w:val="28"/>
        </w:rPr>
        <w:br/>
        <w:t>от проведения торговой процедуры в любой момент, но не позднее срока окончания подачи заявок.</w:t>
      </w:r>
    </w:p>
    <w:p w:rsidR="00E15683" w:rsidRDefault="0012337E">
      <w:pPr>
        <w:ind w:firstLine="709"/>
        <w:jc w:val="center"/>
        <w:rPr>
          <w:b/>
          <w:sz w:val="28"/>
          <w:szCs w:val="28"/>
        </w:rPr>
      </w:pPr>
      <w:r>
        <w:rPr>
          <w:b/>
          <w:sz w:val="28"/>
          <w:szCs w:val="28"/>
        </w:rPr>
        <w:t>Требования к Участникам</w:t>
      </w:r>
    </w:p>
    <w:p w:rsidR="00A66DDF" w:rsidRDefault="0012337E" w:rsidP="00A66DDF">
      <w:pPr>
        <w:ind w:firstLine="709"/>
        <w:jc w:val="both"/>
        <w:rPr>
          <w:sz w:val="28"/>
          <w:szCs w:val="28"/>
        </w:rPr>
      </w:pPr>
      <w:r>
        <w:rPr>
          <w:sz w:val="28"/>
          <w:szCs w:val="28"/>
        </w:rPr>
        <w:t xml:space="preserve">1. Для участия в публичном предложении необходимо зарегистрироваться на </w:t>
      </w:r>
      <w:r>
        <w:rPr>
          <w:rFonts w:eastAsia="Calibri"/>
          <w:sz w:val="28"/>
          <w:szCs w:val="28"/>
          <w:lang w:eastAsia="en-US"/>
        </w:rPr>
        <w:t xml:space="preserve">ЭТП </w:t>
      </w:r>
      <w:r>
        <w:rPr>
          <w:sz w:val="28"/>
          <w:szCs w:val="28"/>
        </w:rPr>
        <w:t xml:space="preserve">и внести обеспечение заявки, в соответствии </w:t>
      </w:r>
      <w:r>
        <w:rPr>
          <w:sz w:val="28"/>
          <w:szCs w:val="28"/>
        </w:rPr>
        <w:br/>
        <w:t xml:space="preserve">с регламентом </w:t>
      </w:r>
      <w:r>
        <w:rPr>
          <w:rFonts w:eastAsia="Calibri"/>
          <w:sz w:val="28"/>
          <w:szCs w:val="28"/>
          <w:lang w:eastAsia="en-US"/>
        </w:rPr>
        <w:t xml:space="preserve">ЭТП, </w:t>
      </w:r>
      <w:r>
        <w:rPr>
          <w:sz w:val="28"/>
          <w:szCs w:val="28"/>
        </w:rPr>
        <w:t xml:space="preserve">размещенном на сайте: </w:t>
      </w:r>
      <w:hyperlink r:id="rId11" w:history="1">
        <w:r w:rsidR="00A66DDF" w:rsidRPr="002E274E">
          <w:rPr>
            <w:rStyle w:val="af5"/>
            <w:sz w:val="28"/>
            <w:szCs w:val="28"/>
          </w:rPr>
          <w:t>https://torgi.etpgpb.ru/</w:t>
        </w:r>
      </w:hyperlink>
    </w:p>
    <w:p w:rsidR="00E15683" w:rsidRDefault="0012337E">
      <w:pPr>
        <w:ind w:firstLine="709"/>
        <w:jc w:val="both"/>
        <w:rPr>
          <w:sz w:val="28"/>
          <w:szCs w:val="28"/>
        </w:rPr>
      </w:pPr>
      <w:r>
        <w:rPr>
          <w:sz w:val="28"/>
          <w:szCs w:val="28"/>
        </w:rPr>
        <w:t xml:space="preserve">2. В установленный в извещении и документации срок представить: </w:t>
      </w:r>
    </w:p>
    <w:p w:rsidR="00E15683" w:rsidRDefault="0012337E">
      <w:pPr>
        <w:ind w:firstLine="709"/>
        <w:jc w:val="both"/>
        <w:rPr>
          <w:sz w:val="28"/>
          <w:szCs w:val="28"/>
        </w:rPr>
      </w:pPr>
      <w:r>
        <w:rPr>
          <w:sz w:val="28"/>
          <w:szCs w:val="28"/>
        </w:rPr>
        <w:t xml:space="preserve">а) заявку на участие в публичном предложении, которая должна содержать следующие сведения: наименование, организационно-правовая форма, место нахождения, почтовый адрес заявителя, банковские реквизиты, номер ОГРН (для юридического лица); фамилия, имя, отчество, паспортные данные, сведения о месте жительства заявителя (для </w:t>
      </w:r>
      <w:r>
        <w:rPr>
          <w:sz w:val="28"/>
          <w:szCs w:val="28"/>
        </w:rPr>
        <w:lastRenderedPageBreak/>
        <w:t xml:space="preserve">физического лица); номер контактного телефона, адрес электронной почты заявителя, ИНН; </w:t>
      </w:r>
    </w:p>
    <w:p w:rsidR="00E15683" w:rsidRDefault="0012337E">
      <w:pPr>
        <w:ind w:firstLine="709"/>
        <w:jc w:val="both"/>
        <w:rPr>
          <w:sz w:val="28"/>
          <w:szCs w:val="28"/>
        </w:rPr>
      </w:pPr>
      <w:r>
        <w:rPr>
          <w:sz w:val="28"/>
          <w:szCs w:val="28"/>
        </w:rPr>
        <w:t xml:space="preserve">б) сканированную копию выписки из ЕГРЮЛ (для юридического лица), выписку из ЕГРИП (для ИП) полученные не позднее, чем за 1 месяц до подачи заявки, сканированные копии документов, удостоверяющих  личность (для физического лица и ИП), надлежащим образом заверенного перевода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w:t>
      </w:r>
    </w:p>
    <w:p w:rsidR="00E15683" w:rsidRDefault="0012337E">
      <w:pPr>
        <w:ind w:firstLine="709"/>
        <w:jc w:val="both"/>
        <w:rPr>
          <w:sz w:val="28"/>
          <w:szCs w:val="28"/>
        </w:rPr>
      </w:pPr>
      <w:r>
        <w:rPr>
          <w:sz w:val="28"/>
          <w:szCs w:val="28"/>
        </w:rPr>
        <w:t xml:space="preserve">в) сканированную копию решения об одобрении или о совершении крупной сделки, сделки с заинтересованностью, если требование </w:t>
      </w:r>
      <w:r>
        <w:rPr>
          <w:sz w:val="28"/>
          <w:szCs w:val="28"/>
        </w:rPr>
        <w:br/>
        <w:t xml:space="preserve">о необходимости наличия такого решения для совершения крупной сделки или сделки с заинтересованностью установлено законодательством Российской Федерации и (или) учредительными документами юридического лица и если для участника публичного предложения приобретение имущества или внесение задатка является крупной сделкой или сделкой с заинтересованностью; согласие собственника государственного или муниципального предприятия, в случае если это необходимо в соответствии с уставом предприятия (для юридического лица); нотариально удостоверенное согласие супруга на приобретение указанного имущества (для физического лица); </w:t>
      </w:r>
    </w:p>
    <w:p w:rsidR="00E15683" w:rsidRDefault="0012337E">
      <w:pPr>
        <w:ind w:firstLine="709"/>
        <w:jc w:val="both"/>
        <w:rPr>
          <w:sz w:val="28"/>
          <w:szCs w:val="28"/>
        </w:rPr>
      </w:pPr>
      <w:r>
        <w:rPr>
          <w:sz w:val="28"/>
          <w:szCs w:val="28"/>
        </w:rPr>
        <w:t xml:space="preserve">г) сканированную копию документа, подтверждающего полномочия руководителя; </w:t>
      </w:r>
    </w:p>
    <w:p w:rsidR="00E15683" w:rsidRDefault="0012337E">
      <w:pPr>
        <w:ind w:firstLine="709"/>
        <w:jc w:val="both"/>
        <w:rPr>
          <w:sz w:val="28"/>
          <w:szCs w:val="28"/>
        </w:rPr>
      </w:pPr>
      <w:r>
        <w:rPr>
          <w:sz w:val="28"/>
          <w:szCs w:val="28"/>
        </w:rPr>
        <w:t>д) доверенность или иной документ, подтверждающий полномочия лица, действовать от имени заявителя (в случае подачи заявки уполномоченным лицом);</w:t>
      </w:r>
    </w:p>
    <w:p w:rsidR="00E15683" w:rsidRDefault="0012337E">
      <w:pPr>
        <w:ind w:firstLine="709"/>
        <w:jc w:val="both"/>
        <w:rPr>
          <w:sz w:val="28"/>
          <w:szCs w:val="28"/>
        </w:rPr>
      </w:pPr>
      <w:r>
        <w:rPr>
          <w:sz w:val="28"/>
          <w:szCs w:val="28"/>
        </w:rPr>
        <w:t>е) информацию о цепочке собственников, включая бенефициаров (в том числе конечных), с подтверждением соответствующими документами;</w:t>
      </w:r>
    </w:p>
    <w:p w:rsidR="00E15683" w:rsidRDefault="0012337E">
      <w:pPr>
        <w:ind w:firstLine="709"/>
        <w:jc w:val="both"/>
        <w:rPr>
          <w:sz w:val="28"/>
          <w:szCs w:val="28"/>
        </w:rPr>
      </w:pPr>
      <w:r>
        <w:rPr>
          <w:sz w:val="28"/>
          <w:szCs w:val="28"/>
        </w:rPr>
        <w:t>ж) анкета участника по прилагаемой форме.</w:t>
      </w:r>
    </w:p>
    <w:p w:rsidR="00E15683" w:rsidRDefault="0012337E">
      <w:pPr>
        <w:ind w:firstLine="709"/>
        <w:jc w:val="both"/>
        <w:rPr>
          <w:sz w:val="28"/>
          <w:szCs w:val="28"/>
        </w:rPr>
      </w:pPr>
      <w:r>
        <w:rPr>
          <w:sz w:val="28"/>
          <w:szCs w:val="28"/>
        </w:rPr>
        <w:t>3. Непредставление вышеперечисленных документов может служить основанием для отказа в допуске к участию в публичном предложении.</w:t>
      </w:r>
    </w:p>
    <w:p w:rsidR="00E15683" w:rsidRDefault="00E15683">
      <w:pPr>
        <w:ind w:firstLine="709"/>
        <w:jc w:val="center"/>
        <w:rPr>
          <w:b/>
          <w:bCs/>
          <w:sz w:val="28"/>
          <w:szCs w:val="28"/>
        </w:rPr>
      </w:pPr>
    </w:p>
    <w:p w:rsidR="00E15683" w:rsidRDefault="0012337E">
      <w:pPr>
        <w:ind w:firstLine="709"/>
        <w:jc w:val="center"/>
        <w:rPr>
          <w:b/>
          <w:bCs/>
          <w:sz w:val="28"/>
          <w:szCs w:val="28"/>
        </w:rPr>
      </w:pPr>
      <w:r>
        <w:rPr>
          <w:b/>
          <w:sz w:val="28"/>
          <w:szCs w:val="28"/>
        </w:rPr>
        <w:t xml:space="preserve">Рассмотрение заявок и допуск к участию </w:t>
      </w:r>
      <w:r>
        <w:rPr>
          <w:b/>
          <w:sz w:val="28"/>
          <w:szCs w:val="28"/>
        </w:rPr>
        <w:br/>
        <w:t>в публичном предложении</w:t>
      </w:r>
    </w:p>
    <w:p w:rsidR="00E15683" w:rsidRDefault="0012337E">
      <w:pPr>
        <w:ind w:firstLine="709"/>
        <w:jc w:val="both"/>
        <w:rPr>
          <w:sz w:val="28"/>
          <w:szCs w:val="28"/>
        </w:rPr>
      </w:pPr>
      <w:r>
        <w:rPr>
          <w:sz w:val="28"/>
          <w:szCs w:val="28"/>
        </w:rPr>
        <w:t>1. </w:t>
      </w:r>
      <w:r>
        <w:rPr>
          <w:rFonts w:eastAsia="Calibri"/>
          <w:sz w:val="28"/>
          <w:szCs w:val="28"/>
          <w:lang w:eastAsia="en-US"/>
        </w:rPr>
        <w:t xml:space="preserve">ЭТП </w:t>
      </w:r>
      <w:r>
        <w:rPr>
          <w:sz w:val="28"/>
          <w:szCs w:val="28"/>
        </w:rPr>
        <w:t xml:space="preserve">обеспечивает для пользователей Участников функционал </w:t>
      </w:r>
      <w:r>
        <w:rPr>
          <w:sz w:val="28"/>
          <w:szCs w:val="28"/>
        </w:rPr>
        <w:br/>
        <w:t xml:space="preserve">по рассмотрению заявок на участие в публичном предложении </w:t>
      </w:r>
      <w:r>
        <w:rPr>
          <w:sz w:val="28"/>
          <w:szCs w:val="28"/>
        </w:rPr>
        <w:br/>
        <w:t xml:space="preserve">в соответствии с Руководством оператора </w:t>
      </w:r>
      <w:r>
        <w:rPr>
          <w:rFonts w:eastAsia="Calibri"/>
          <w:sz w:val="28"/>
          <w:szCs w:val="28"/>
          <w:lang w:eastAsia="en-US"/>
        </w:rPr>
        <w:t xml:space="preserve">ЭТП, </w:t>
      </w:r>
      <w:r>
        <w:rPr>
          <w:sz w:val="28"/>
          <w:szCs w:val="28"/>
        </w:rPr>
        <w:t xml:space="preserve">которое размещается </w:t>
      </w:r>
      <w:r>
        <w:rPr>
          <w:sz w:val="28"/>
          <w:szCs w:val="28"/>
        </w:rPr>
        <w:br/>
        <w:t xml:space="preserve">в открытой части </w:t>
      </w:r>
      <w:r>
        <w:rPr>
          <w:rFonts w:eastAsia="Calibri"/>
          <w:sz w:val="28"/>
          <w:szCs w:val="28"/>
          <w:lang w:eastAsia="en-US"/>
        </w:rPr>
        <w:t>ЭТП.</w:t>
      </w:r>
    </w:p>
    <w:p w:rsidR="00E15683" w:rsidRDefault="0012337E">
      <w:pPr>
        <w:ind w:firstLine="709"/>
        <w:jc w:val="both"/>
        <w:rPr>
          <w:sz w:val="28"/>
          <w:szCs w:val="28"/>
        </w:rPr>
      </w:pPr>
      <w:r>
        <w:rPr>
          <w:sz w:val="28"/>
          <w:szCs w:val="28"/>
        </w:rPr>
        <w:t xml:space="preserve">2. Сроки рассмотрения заявок устанавливаются Организатором в ходе публикации извещения о проведении публичного предложения </w:t>
      </w:r>
      <w:r>
        <w:rPr>
          <w:sz w:val="28"/>
          <w:szCs w:val="28"/>
        </w:rPr>
        <w:br/>
        <w:t>и определяется собственными потребностями или внутренними регламентами (при их наличии) Организатора.</w:t>
      </w:r>
    </w:p>
    <w:p w:rsidR="00E15683" w:rsidRDefault="0012337E">
      <w:pPr>
        <w:ind w:firstLine="709"/>
        <w:jc w:val="both"/>
        <w:rPr>
          <w:sz w:val="28"/>
          <w:szCs w:val="28"/>
        </w:rPr>
      </w:pPr>
      <w:r>
        <w:rPr>
          <w:sz w:val="28"/>
          <w:szCs w:val="28"/>
        </w:rPr>
        <w:lastRenderedPageBreak/>
        <w:t xml:space="preserve">3. На </w:t>
      </w:r>
      <w:r>
        <w:rPr>
          <w:rFonts w:eastAsia="Calibri"/>
          <w:sz w:val="28"/>
          <w:szCs w:val="28"/>
          <w:lang w:eastAsia="en-US"/>
        </w:rPr>
        <w:t xml:space="preserve">ЭТП </w:t>
      </w:r>
      <w:r>
        <w:rPr>
          <w:sz w:val="28"/>
          <w:szCs w:val="28"/>
        </w:rPr>
        <w:t xml:space="preserve">ведется учет принятых, возвращенных и отозванных заявок на участие в публичном предложении. В течение одного дня после окончания срока подачи заявок, установленного Организатором, заявки становятся доступны для рассмотрения. </w:t>
      </w:r>
    </w:p>
    <w:p w:rsidR="00E15683" w:rsidRDefault="0012337E">
      <w:pPr>
        <w:ind w:firstLine="709"/>
        <w:jc w:val="both"/>
        <w:rPr>
          <w:sz w:val="28"/>
          <w:szCs w:val="28"/>
        </w:rPr>
      </w:pPr>
      <w:r>
        <w:rPr>
          <w:sz w:val="28"/>
          <w:szCs w:val="28"/>
        </w:rPr>
        <w:t>4. Организатор производит рассмотрение заявок в срок рассмотрения, указанный им в процессе публикации извещения о проведении публичного предложения.</w:t>
      </w:r>
    </w:p>
    <w:p w:rsidR="00E15683" w:rsidRDefault="0012337E">
      <w:pPr>
        <w:ind w:firstLine="709"/>
        <w:jc w:val="both"/>
        <w:rPr>
          <w:sz w:val="28"/>
          <w:szCs w:val="28"/>
        </w:rPr>
      </w:pPr>
      <w:r>
        <w:rPr>
          <w:sz w:val="28"/>
          <w:szCs w:val="28"/>
        </w:rPr>
        <w:t xml:space="preserve">5. По итогам рассмотрения заявок Организатор принимает решение о допуске (об отказе в допуске) Пользователей к участию в публичном предложении и формирует протокол рассмотрения заявок. </w:t>
      </w:r>
    </w:p>
    <w:p w:rsidR="00E15683" w:rsidRDefault="0012337E">
      <w:pPr>
        <w:ind w:firstLine="709"/>
        <w:jc w:val="both"/>
        <w:rPr>
          <w:sz w:val="28"/>
          <w:szCs w:val="28"/>
        </w:rPr>
      </w:pPr>
      <w:r>
        <w:rPr>
          <w:sz w:val="28"/>
          <w:szCs w:val="28"/>
        </w:rPr>
        <w:t xml:space="preserve">6. Участник не допускается к участию в публичном предложении </w:t>
      </w:r>
      <w:r>
        <w:rPr>
          <w:sz w:val="28"/>
          <w:szCs w:val="28"/>
        </w:rPr>
        <w:br/>
        <w:t xml:space="preserve">в следующих случаях: заявка подана лицом, не уполномоченным Участником на осуществление таких действий; представлены не все документы по перечню, опубликованному в Информационном сообщении </w:t>
      </w:r>
      <w:r>
        <w:rPr>
          <w:sz w:val="28"/>
          <w:szCs w:val="28"/>
        </w:rPr>
        <w:br/>
        <w:t xml:space="preserve">о проведении публичного предложения; участником представлены недостоверные сведения. </w:t>
      </w:r>
    </w:p>
    <w:p w:rsidR="00E15683" w:rsidRDefault="00E15683">
      <w:pPr>
        <w:ind w:firstLine="709"/>
        <w:jc w:val="center"/>
        <w:rPr>
          <w:b/>
          <w:bCs/>
          <w:sz w:val="28"/>
          <w:szCs w:val="28"/>
        </w:rPr>
      </w:pPr>
    </w:p>
    <w:p w:rsidR="00E15683" w:rsidRDefault="0012337E">
      <w:pPr>
        <w:ind w:firstLine="709"/>
        <w:jc w:val="center"/>
        <w:rPr>
          <w:b/>
          <w:bCs/>
          <w:sz w:val="28"/>
          <w:szCs w:val="28"/>
        </w:rPr>
      </w:pPr>
      <w:r>
        <w:rPr>
          <w:b/>
          <w:sz w:val="28"/>
          <w:szCs w:val="28"/>
        </w:rPr>
        <w:t>Порядок проведения публичного предложения</w:t>
      </w:r>
    </w:p>
    <w:p w:rsidR="00E15683" w:rsidRDefault="0012337E">
      <w:pPr>
        <w:ind w:firstLine="709"/>
        <w:jc w:val="both"/>
        <w:rPr>
          <w:sz w:val="28"/>
          <w:szCs w:val="28"/>
        </w:rPr>
      </w:pPr>
      <w:r>
        <w:rPr>
          <w:sz w:val="28"/>
          <w:szCs w:val="28"/>
        </w:rPr>
        <w:t xml:space="preserve">1. Пользователь, допущенный к участию в публичном предложении, приобретает статус Участника с момента оформления Протокола </w:t>
      </w:r>
      <w:r>
        <w:rPr>
          <w:sz w:val="28"/>
          <w:szCs w:val="28"/>
        </w:rPr>
        <w:br/>
        <w:t>об определении Участников публичного предложения.</w:t>
      </w:r>
    </w:p>
    <w:p w:rsidR="00E15683" w:rsidRDefault="0012337E">
      <w:pPr>
        <w:ind w:firstLine="709"/>
        <w:jc w:val="both"/>
        <w:rPr>
          <w:sz w:val="28"/>
          <w:szCs w:val="28"/>
        </w:rPr>
      </w:pPr>
      <w:r>
        <w:rPr>
          <w:sz w:val="28"/>
          <w:szCs w:val="28"/>
        </w:rPr>
        <w:t>2. </w:t>
      </w:r>
      <w:r>
        <w:rPr>
          <w:rFonts w:eastAsia="Calibri"/>
          <w:sz w:val="28"/>
          <w:szCs w:val="28"/>
          <w:lang w:eastAsia="en-US"/>
        </w:rPr>
        <w:t xml:space="preserve">ЭТП </w:t>
      </w:r>
      <w:r>
        <w:rPr>
          <w:sz w:val="28"/>
          <w:szCs w:val="28"/>
        </w:rPr>
        <w:t xml:space="preserve">обеспечивает функционал проведения публичного предложения. Инструкция по участию в публичном предложении доступна в Руководстве пользователя </w:t>
      </w:r>
      <w:r>
        <w:rPr>
          <w:rFonts w:eastAsia="Calibri"/>
          <w:sz w:val="28"/>
          <w:szCs w:val="28"/>
          <w:lang w:eastAsia="en-US"/>
        </w:rPr>
        <w:t xml:space="preserve">ЭТП, </w:t>
      </w:r>
      <w:r>
        <w:rPr>
          <w:sz w:val="28"/>
          <w:szCs w:val="28"/>
        </w:rPr>
        <w:t xml:space="preserve">которое размещается в открытой части </w:t>
      </w:r>
      <w:r>
        <w:rPr>
          <w:rFonts w:eastAsia="Calibri"/>
          <w:sz w:val="28"/>
          <w:szCs w:val="28"/>
          <w:lang w:eastAsia="en-US"/>
        </w:rPr>
        <w:t>ЭТП.</w:t>
      </w:r>
    </w:p>
    <w:p w:rsidR="00E15683" w:rsidRDefault="0012337E">
      <w:pPr>
        <w:ind w:firstLine="709"/>
        <w:jc w:val="both"/>
        <w:rPr>
          <w:sz w:val="28"/>
          <w:szCs w:val="28"/>
        </w:rPr>
      </w:pPr>
      <w:r>
        <w:rPr>
          <w:sz w:val="28"/>
          <w:szCs w:val="28"/>
        </w:rPr>
        <w:t>3. </w:t>
      </w:r>
      <w:r>
        <w:rPr>
          <w:rFonts w:eastAsia="Calibri"/>
          <w:sz w:val="28"/>
          <w:szCs w:val="28"/>
          <w:lang w:eastAsia="en-US"/>
        </w:rPr>
        <w:t xml:space="preserve">ЭТП </w:t>
      </w:r>
      <w:r>
        <w:rPr>
          <w:sz w:val="28"/>
          <w:szCs w:val="28"/>
        </w:rPr>
        <w:t xml:space="preserve">обеспечивает проведение публичного предложения </w:t>
      </w:r>
      <w:r>
        <w:rPr>
          <w:sz w:val="28"/>
          <w:szCs w:val="28"/>
        </w:rPr>
        <w:br/>
        <w:t xml:space="preserve">в назначенные дату и время проведения, указанную в извещении </w:t>
      </w:r>
      <w:r>
        <w:rPr>
          <w:sz w:val="28"/>
          <w:szCs w:val="28"/>
        </w:rPr>
        <w:br/>
        <w:t xml:space="preserve">при условии, что по итогам рассмотрения заявок к участию в публичном предложении были допущены не менее двух Участников публичного предложения. Начало и окончание проведения публичного предложения, </w:t>
      </w:r>
      <w:r>
        <w:rPr>
          <w:sz w:val="28"/>
          <w:szCs w:val="28"/>
        </w:rPr>
        <w:br/>
        <w:t xml:space="preserve">а также время поступления ценовых предложений определяется по времени сервера, на котором размещена </w:t>
      </w:r>
      <w:r>
        <w:rPr>
          <w:rFonts w:eastAsia="Calibri"/>
          <w:sz w:val="28"/>
          <w:szCs w:val="28"/>
          <w:lang w:eastAsia="en-US"/>
        </w:rPr>
        <w:t>ЭТП.</w:t>
      </w:r>
    </w:p>
    <w:p w:rsidR="00E15683" w:rsidRDefault="0012337E">
      <w:pPr>
        <w:ind w:firstLine="709"/>
        <w:jc w:val="both"/>
        <w:rPr>
          <w:sz w:val="28"/>
          <w:szCs w:val="28"/>
        </w:rPr>
      </w:pPr>
      <w:r>
        <w:rPr>
          <w:sz w:val="28"/>
          <w:szCs w:val="28"/>
        </w:rPr>
        <w:t>4. Сроки и шаг подачи ценовых предложений в ходе публичного предложения указывается Организатором в извещении о проведении публичного предложения.</w:t>
      </w:r>
    </w:p>
    <w:p w:rsidR="00E15683" w:rsidRDefault="0012337E">
      <w:pPr>
        <w:ind w:firstLine="709"/>
        <w:jc w:val="both"/>
        <w:rPr>
          <w:sz w:val="28"/>
          <w:szCs w:val="28"/>
        </w:rPr>
      </w:pPr>
      <w:r>
        <w:rPr>
          <w:sz w:val="28"/>
          <w:szCs w:val="28"/>
        </w:rPr>
        <w:t>5. С момента начала проведения публичного предложения Участники вправе подать свои предложения о цене договора.</w:t>
      </w:r>
    </w:p>
    <w:p w:rsidR="00E15683" w:rsidRDefault="0012337E">
      <w:pPr>
        <w:ind w:firstLine="709"/>
        <w:jc w:val="both"/>
        <w:rPr>
          <w:sz w:val="28"/>
          <w:szCs w:val="28"/>
        </w:rPr>
      </w:pPr>
      <w:r>
        <w:rPr>
          <w:sz w:val="28"/>
          <w:szCs w:val="28"/>
        </w:rPr>
        <w:t>6. Время, оставшееся до истечения срока подачи ценовых предложений, продлевается автоматически после поступления очередного предложения о цене договора.</w:t>
      </w:r>
    </w:p>
    <w:p w:rsidR="00E15683" w:rsidRDefault="0012337E">
      <w:pPr>
        <w:ind w:firstLine="709"/>
        <w:jc w:val="both"/>
        <w:rPr>
          <w:sz w:val="28"/>
          <w:szCs w:val="28"/>
        </w:rPr>
      </w:pPr>
      <w:r>
        <w:rPr>
          <w:sz w:val="28"/>
          <w:szCs w:val="28"/>
        </w:rPr>
        <w:t>7. Участник публичного предложения не вправе подавать предложение о цене договора, равное предложению или меньшее, чем предложение о цене договора, которое было подано им ранее.</w:t>
      </w:r>
    </w:p>
    <w:p w:rsidR="00E15683" w:rsidRDefault="0012337E">
      <w:pPr>
        <w:ind w:firstLine="709"/>
        <w:jc w:val="both"/>
        <w:rPr>
          <w:sz w:val="28"/>
          <w:szCs w:val="28"/>
        </w:rPr>
      </w:pPr>
      <w:r>
        <w:rPr>
          <w:sz w:val="28"/>
          <w:szCs w:val="28"/>
        </w:rPr>
        <w:lastRenderedPageBreak/>
        <w:t>8. </w:t>
      </w:r>
      <w:bookmarkStart w:id="0" w:name="_Hlk216773127"/>
      <w:r>
        <w:rPr>
          <w:sz w:val="28"/>
          <w:szCs w:val="28"/>
        </w:rPr>
        <w:t>В случае если Участник подал предложение о цене договора, равное цене, предложенной другим Участником, лучшим признается предложение о цене договора, поступившее ранее других предложений.</w:t>
      </w:r>
      <w:bookmarkEnd w:id="0"/>
    </w:p>
    <w:p w:rsidR="00E15683" w:rsidRDefault="0012337E">
      <w:pPr>
        <w:ind w:firstLine="709"/>
        <w:jc w:val="both"/>
        <w:rPr>
          <w:sz w:val="28"/>
          <w:szCs w:val="28"/>
        </w:rPr>
      </w:pPr>
      <w:r>
        <w:rPr>
          <w:sz w:val="28"/>
          <w:szCs w:val="28"/>
        </w:rPr>
        <w:t>9. Каждое ценовое предложение, подаваемое в ходе публичного предложения, подписывается ЭП.</w:t>
      </w:r>
    </w:p>
    <w:p w:rsidR="00E15683" w:rsidRDefault="0012337E">
      <w:pPr>
        <w:ind w:firstLine="709"/>
        <w:jc w:val="both"/>
        <w:rPr>
          <w:sz w:val="28"/>
          <w:szCs w:val="28"/>
        </w:rPr>
      </w:pPr>
      <w:r>
        <w:rPr>
          <w:sz w:val="28"/>
          <w:szCs w:val="28"/>
        </w:rPr>
        <w:t>10. При подаче ценового предложения Участником публичного предложения равного начальной цене, начинаются публичное предложение на повышение начальной цены. Повышение начальной цены производится на «Шаг повышения цены». Победителем становится Участник, предложивший наивысшее ценовое предложение.</w:t>
      </w:r>
    </w:p>
    <w:p w:rsidR="00E15683" w:rsidRDefault="0012337E">
      <w:pPr>
        <w:ind w:firstLine="709"/>
        <w:jc w:val="both"/>
        <w:rPr>
          <w:sz w:val="28"/>
          <w:szCs w:val="28"/>
        </w:rPr>
      </w:pPr>
      <w:r>
        <w:rPr>
          <w:sz w:val="28"/>
          <w:szCs w:val="28"/>
        </w:rPr>
        <w:t xml:space="preserve">11. В случае если не было подано ни одного ценового предложения, равного начальной цене, то начальная цена понижается на «Шаг понижения цены». По окончании «Времени ожидания ценовых предложений», цена снижается до «Минимальной цены продажи имущества» (цены отсечения). </w:t>
      </w:r>
    </w:p>
    <w:p w:rsidR="00E15683" w:rsidRDefault="0012337E">
      <w:pPr>
        <w:ind w:firstLine="709"/>
        <w:jc w:val="both"/>
        <w:rPr>
          <w:sz w:val="28"/>
          <w:szCs w:val="28"/>
        </w:rPr>
      </w:pPr>
      <w:r>
        <w:rPr>
          <w:sz w:val="28"/>
          <w:szCs w:val="28"/>
        </w:rPr>
        <w:t>11.1. Если было подано ценовое предложение на этапе снижения цены продажи имущества, то начинается публичное предложение на повышение цены. Победителем становится Участник, предложивший наивысшее ценовое предложение.</w:t>
      </w:r>
    </w:p>
    <w:p w:rsidR="00E15683" w:rsidRDefault="0012337E">
      <w:pPr>
        <w:ind w:firstLine="709"/>
        <w:jc w:val="both"/>
        <w:rPr>
          <w:sz w:val="28"/>
          <w:szCs w:val="28"/>
        </w:rPr>
      </w:pPr>
      <w:r>
        <w:rPr>
          <w:sz w:val="28"/>
          <w:szCs w:val="28"/>
        </w:rPr>
        <w:t xml:space="preserve">11.2. Если не было подано ни одного ценового предложения, </w:t>
      </w:r>
      <w:r>
        <w:rPr>
          <w:sz w:val="28"/>
          <w:szCs w:val="28"/>
        </w:rPr>
        <w:br/>
        <w:t xml:space="preserve">то по истечении «Времени ожидания ценовых предложений» после достижения «Минимальной цены продажи имущества» процедура автоматически завершается. </w:t>
      </w:r>
    </w:p>
    <w:p w:rsidR="00E15683" w:rsidRDefault="0012337E">
      <w:pPr>
        <w:ind w:firstLine="709"/>
        <w:jc w:val="center"/>
        <w:rPr>
          <w:b/>
          <w:bCs/>
          <w:sz w:val="28"/>
          <w:szCs w:val="28"/>
        </w:rPr>
      </w:pPr>
      <w:r>
        <w:rPr>
          <w:b/>
          <w:sz w:val="28"/>
          <w:szCs w:val="28"/>
        </w:rPr>
        <w:t>Порядок подведения итогов</w:t>
      </w:r>
    </w:p>
    <w:p w:rsidR="00E15683" w:rsidRDefault="0012337E">
      <w:pPr>
        <w:ind w:firstLine="709"/>
        <w:jc w:val="both"/>
        <w:rPr>
          <w:sz w:val="28"/>
          <w:szCs w:val="28"/>
        </w:rPr>
      </w:pPr>
      <w:r>
        <w:rPr>
          <w:sz w:val="28"/>
          <w:szCs w:val="28"/>
        </w:rPr>
        <w:t xml:space="preserve">По факту завершения публичного предложения на </w:t>
      </w:r>
      <w:r>
        <w:rPr>
          <w:rFonts w:eastAsia="Calibri"/>
          <w:sz w:val="28"/>
          <w:szCs w:val="28"/>
          <w:lang w:eastAsia="en-US"/>
        </w:rPr>
        <w:t xml:space="preserve">ЭТП </w:t>
      </w:r>
      <w:r>
        <w:rPr>
          <w:sz w:val="28"/>
          <w:szCs w:val="28"/>
        </w:rPr>
        <w:t>Организатору доступен функционал рассмотрения вторых заявок Участников и принятия решения о выборе победителя.</w:t>
      </w:r>
    </w:p>
    <w:p w:rsidR="00E15683" w:rsidRDefault="0012337E">
      <w:pPr>
        <w:ind w:firstLine="709"/>
        <w:jc w:val="both"/>
        <w:rPr>
          <w:sz w:val="28"/>
          <w:szCs w:val="28"/>
        </w:rPr>
      </w:pPr>
      <w:r>
        <w:rPr>
          <w:sz w:val="28"/>
          <w:szCs w:val="28"/>
        </w:rPr>
        <w:t xml:space="preserve">Участник, который предложил наиболее высокую цену договора, </w:t>
      </w:r>
      <w:r>
        <w:rPr>
          <w:sz w:val="28"/>
          <w:szCs w:val="28"/>
        </w:rPr>
        <w:br/>
        <w:t xml:space="preserve">и заявка которого соответствует требованиям извещения и документации </w:t>
      </w:r>
      <w:r>
        <w:rPr>
          <w:sz w:val="28"/>
          <w:szCs w:val="28"/>
        </w:rPr>
        <w:br/>
        <w:t>о публичном предложении, признается победителем.</w:t>
      </w:r>
    </w:p>
    <w:p w:rsidR="00E15683" w:rsidRDefault="0012337E">
      <w:pPr>
        <w:ind w:firstLine="709"/>
        <w:jc w:val="both"/>
        <w:rPr>
          <w:sz w:val="28"/>
          <w:szCs w:val="28"/>
        </w:rPr>
      </w:pPr>
      <w:r>
        <w:rPr>
          <w:sz w:val="28"/>
          <w:szCs w:val="28"/>
        </w:rPr>
        <w:t>По факту окончания публичного предложения Организатор публикует протокол подведения итогов. Такой протокол должен содержать:</w:t>
      </w:r>
    </w:p>
    <w:p w:rsidR="00E15683" w:rsidRDefault="0012337E">
      <w:pPr>
        <w:ind w:firstLine="709"/>
        <w:jc w:val="both"/>
        <w:rPr>
          <w:sz w:val="28"/>
          <w:szCs w:val="28"/>
        </w:rPr>
      </w:pPr>
      <w:r>
        <w:rPr>
          <w:sz w:val="28"/>
          <w:szCs w:val="28"/>
        </w:rPr>
        <w:t>наименование Участников, подавших заявки;</w:t>
      </w:r>
    </w:p>
    <w:p w:rsidR="00E15683" w:rsidRDefault="0012337E">
      <w:pPr>
        <w:ind w:firstLine="709"/>
        <w:jc w:val="both"/>
        <w:rPr>
          <w:sz w:val="28"/>
          <w:szCs w:val="28"/>
        </w:rPr>
      </w:pPr>
      <w:r>
        <w:rPr>
          <w:sz w:val="28"/>
          <w:szCs w:val="28"/>
        </w:rPr>
        <w:t>наименование Победителя;</w:t>
      </w:r>
    </w:p>
    <w:p w:rsidR="00E15683" w:rsidRDefault="0012337E">
      <w:pPr>
        <w:ind w:firstLine="709"/>
        <w:jc w:val="both"/>
        <w:rPr>
          <w:sz w:val="28"/>
          <w:szCs w:val="28"/>
        </w:rPr>
      </w:pPr>
      <w:r>
        <w:rPr>
          <w:sz w:val="28"/>
          <w:szCs w:val="28"/>
        </w:rPr>
        <w:t>указание мест, занятых другими участниками;</w:t>
      </w:r>
    </w:p>
    <w:p w:rsidR="00E15683" w:rsidRDefault="0012337E">
      <w:pPr>
        <w:ind w:firstLine="709"/>
        <w:jc w:val="both"/>
        <w:rPr>
          <w:sz w:val="28"/>
          <w:szCs w:val="28"/>
        </w:rPr>
      </w:pPr>
      <w:r>
        <w:rPr>
          <w:sz w:val="28"/>
          <w:szCs w:val="28"/>
        </w:rPr>
        <w:t>основание отклонения заявки с указанием пункта извещения, которому не соответствует заявка.</w:t>
      </w:r>
    </w:p>
    <w:p w:rsidR="00E15683" w:rsidRDefault="0012337E">
      <w:pPr>
        <w:ind w:firstLine="709"/>
        <w:jc w:val="both"/>
        <w:rPr>
          <w:b/>
          <w:sz w:val="28"/>
          <w:szCs w:val="28"/>
        </w:rPr>
      </w:pPr>
      <w:r>
        <w:rPr>
          <w:b/>
          <w:sz w:val="28"/>
          <w:szCs w:val="28"/>
        </w:rPr>
        <w:br/>
        <w:t>Порядок заключения договора купли-продажи, порядок расчетов:</w:t>
      </w:r>
    </w:p>
    <w:p w:rsidR="00E15683" w:rsidRDefault="0012337E">
      <w:pPr>
        <w:ind w:firstLine="709"/>
        <w:jc w:val="both"/>
        <w:rPr>
          <w:sz w:val="28"/>
          <w:szCs w:val="28"/>
        </w:rPr>
      </w:pPr>
      <w:r>
        <w:rPr>
          <w:sz w:val="28"/>
          <w:szCs w:val="28"/>
        </w:rPr>
        <w:t xml:space="preserve">Договор купли-продажи заключается между Продавцом </w:t>
      </w:r>
      <w:r>
        <w:rPr>
          <w:sz w:val="28"/>
          <w:szCs w:val="28"/>
        </w:rPr>
        <w:br/>
        <w:t>и Победителем публичного предложения в срок не позднее 30 (тридцати) рабочих дней, отсчитываемых от даты оформления Протокола об итогах публичного предложения (форма договора купли-продажи прилагается).</w:t>
      </w:r>
    </w:p>
    <w:p w:rsidR="00E15683" w:rsidRDefault="0012337E">
      <w:pPr>
        <w:ind w:firstLine="709"/>
        <w:jc w:val="both"/>
        <w:rPr>
          <w:sz w:val="28"/>
          <w:szCs w:val="28"/>
        </w:rPr>
      </w:pPr>
      <w:r>
        <w:rPr>
          <w:sz w:val="28"/>
          <w:szCs w:val="28"/>
        </w:rPr>
        <w:lastRenderedPageBreak/>
        <w:t>Оплата имущества Победителем публичного предложения осуществляется в порядке и сроки, установленные в договоре купли-продажи.</w:t>
      </w:r>
    </w:p>
    <w:p w:rsidR="00E15683" w:rsidRDefault="0012337E">
      <w:pPr>
        <w:ind w:firstLine="709"/>
        <w:jc w:val="both"/>
        <w:rPr>
          <w:sz w:val="28"/>
          <w:szCs w:val="28"/>
        </w:rPr>
      </w:pPr>
      <w:r>
        <w:rPr>
          <w:sz w:val="28"/>
          <w:szCs w:val="28"/>
        </w:rPr>
        <w:t xml:space="preserve">При уклонении (отказе) Победителя от заключения в указанные сроки договора купли-продажи Имущества задаток ему не возвращается, </w:t>
      </w:r>
      <w:r>
        <w:rPr>
          <w:sz w:val="28"/>
          <w:szCs w:val="28"/>
        </w:rPr>
        <w:br/>
        <w:t xml:space="preserve">и остается в собственности Продавца, а Победитель утрачивает право </w:t>
      </w:r>
      <w:r>
        <w:rPr>
          <w:sz w:val="28"/>
          <w:szCs w:val="28"/>
        </w:rPr>
        <w:br/>
        <w:t>на заключение договора купли-продажи. Результаты публичного предложения в части утверждения Победителя публичного предложения Продавцом аннулируются.</w:t>
      </w:r>
    </w:p>
    <w:p w:rsidR="00E15683" w:rsidRDefault="0012337E">
      <w:pPr>
        <w:ind w:firstLine="709"/>
        <w:jc w:val="both"/>
        <w:rPr>
          <w:sz w:val="28"/>
          <w:szCs w:val="28"/>
        </w:rPr>
      </w:pPr>
      <w:r>
        <w:rPr>
          <w:sz w:val="28"/>
          <w:szCs w:val="28"/>
        </w:rPr>
        <w:t xml:space="preserve">При уклонении (отказе) Победителя от исполнения условий договора купли-продажи, либо нарушения сроков оплаты по договору купли-продажи Имущества, задаток Победителю не возвращается, и остается </w:t>
      </w:r>
      <w:r>
        <w:rPr>
          <w:sz w:val="28"/>
          <w:szCs w:val="28"/>
        </w:rPr>
        <w:br/>
        <w:t xml:space="preserve">в собственности Продавца, договор купли-продажи подлежит расторжению. Результаты публичного предложения в части утверждения Победителя публичного предложения Продавцом аннулируются. </w:t>
      </w:r>
    </w:p>
    <w:p w:rsidR="00E15683" w:rsidRDefault="0012337E">
      <w:pPr>
        <w:ind w:firstLine="709"/>
        <w:jc w:val="both"/>
        <w:rPr>
          <w:sz w:val="28"/>
          <w:szCs w:val="28"/>
        </w:rPr>
      </w:pPr>
      <w:r>
        <w:rPr>
          <w:sz w:val="28"/>
          <w:szCs w:val="28"/>
        </w:rPr>
        <w:t xml:space="preserve">В таком случае Продавец имеет право заключить договор купли-продажи Имущества с участниками публичного предложения, сделавшими предыдущие предложения по цене Имущества, путем последовательного направления таким участникам публичного предложения (начиная </w:t>
      </w:r>
      <w:r>
        <w:rPr>
          <w:sz w:val="28"/>
          <w:szCs w:val="28"/>
        </w:rPr>
        <w:br/>
        <w:t xml:space="preserve">от участника, предложившего наибольшую цену, и заканчивая участником, предложившим наименьшую цену) оферты с указанием цены Имущества, которая не может быть ниже максимального предложения по цене Имущества данного участника. С участником публичного предложения (письменно выразившим намерение Продавцу на его оферту </w:t>
      </w:r>
      <w:r>
        <w:rPr>
          <w:sz w:val="28"/>
          <w:szCs w:val="28"/>
        </w:rPr>
        <w:br/>
        <w:t>о приобретении Имущества) договор купли-продажи Имущества заключается в течение 30 (тридцати) рабочих дней с даты ответа (согласия) участника публичного предложения на оферту Продавца. Указанный срок может быть продлен по соглашению Продавца и участника публичного предложения (путем обмена письмами).</w:t>
      </w:r>
    </w:p>
    <w:p w:rsidR="00E15683" w:rsidRDefault="0012337E">
      <w:pPr>
        <w:ind w:firstLine="709"/>
        <w:jc w:val="both"/>
        <w:rPr>
          <w:sz w:val="28"/>
          <w:szCs w:val="28"/>
        </w:rPr>
      </w:pPr>
      <w:r>
        <w:rPr>
          <w:sz w:val="28"/>
          <w:szCs w:val="28"/>
        </w:rPr>
        <w:t>Участникам публичного предложения, не ставшим Победителями, суммы внесенного ими задатка возвращаются в течение 5 (Пяти) рабочих дней с даты оформления протокола об итогах публичного предложения по реквизитам Участника, указанным в соответствующем договоре.</w:t>
      </w:r>
    </w:p>
    <w:p w:rsidR="00E15683" w:rsidRDefault="0012337E">
      <w:pPr>
        <w:ind w:firstLine="709"/>
        <w:jc w:val="both"/>
        <w:rPr>
          <w:sz w:val="28"/>
          <w:szCs w:val="28"/>
        </w:rPr>
      </w:pPr>
      <w:r>
        <w:rPr>
          <w:sz w:val="28"/>
          <w:szCs w:val="28"/>
        </w:rPr>
        <w:t>В случае если процедура была признана несостоявшейся по причине наличия только одного участника, реализация имущества может быть осуществлена путем направления такому участнику оферты с указанием цены, которая не может быть ниже начальной цены.</w:t>
      </w:r>
    </w:p>
    <w:p w:rsidR="00E15683" w:rsidRDefault="0012337E">
      <w:pPr>
        <w:ind w:firstLine="709"/>
        <w:jc w:val="both"/>
        <w:rPr>
          <w:sz w:val="28"/>
          <w:szCs w:val="28"/>
        </w:rPr>
      </w:pPr>
      <w:r>
        <w:rPr>
          <w:sz w:val="28"/>
          <w:szCs w:val="28"/>
        </w:rPr>
        <w:t xml:space="preserve">Переход прав на реализованное Имущество осуществляется </w:t>
      </w:r>
      <w:r>
        <w:rPr>
          <w:sz w:val="28"/>
          <w:szCs w:val="28"/>
        </w:rPr>
        <w:br/>
        <w:t>в соответствии с договором купли-продажи.</w:t>
      </w:r>
    </w:p>
    <w:p w:rsidR="00E15683" w:rsidRDefault="00E15683">
      <w:pPr>
        <w:ind w:firstLine="709"/>
        <w:jc w:val="both"/>
        <w:rPr>
          <w:b/>
          <w:bCs/>
          <w:sz w:val="28"/>
          <w:szCs w:val="28"/>
        </w:rPr>
      </w:pPr>
    </w:p>
    <w:p w:rsidR="00E15683" w:rsidRDefault="0012337E">
      <w:pPr>
        <w:ind w:firstLine="709"/>
        <w:jc w:val="both"/>
        <w:rPr>
          <w:b/>
          <w:bCs/>
          <w:sz w:val="28"/>
          <w:szCs w:val="28"/>
        </w:rPr>
      </w:pPr>
      <w:r>
        <w:rPr>
          <w:b/>
          <w:bCs/>
          <w:sz w:val="28"/>
          <w:szCs w:val="28"/>
        </w:rPr>
        <w:t xml:space="preserve">Приложение: </w:t>
      </w:r>
      <w:r>
        <w:rPr>
          <w:bCs/>
          <w:sz w:val="28"/>
          <w:szCs w:val="28"/>
        </w:rPr>
        <w:t>проект договора купли-продажи.</w:t>
      </w:r>
    </w:p>
    <w:sectPr w:rsidR="00E15683">
      <w:headerReference w:type="even" r:id="rId12"/>
      <w:headerReference w:type="default" r:id="rId13"/>
      <w:footerReference w:type="even" r:id="rId14"/>
      <w:footerReference w:type="default" r:id="rId15"/>
      <w:headerReference w:type="first" r:id="rId16"/>
      <w:footerReference w:type="first" r:id="rId17"/>
      <w:pgSz w:w="11906" w:h="16838"/>
      <w:pgMar w:top="426" w:right="1134" w:bottom="567" w:left="1701" w:header="709" w:footer="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E15683" w:rsidRDefault="0012337E">
      <w:r>
        <w:separator/>
      </w:r>
    </w:p>
  </w:endnote>
  <w:endnote w:type="continuationSeparator" w:id="0">
    <w:p w:rsidR="00E15683" w:rsidRDefault="001233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15683" w:rsidRDefault="00E15683">
    <w:pPr>
      <w:pStyle w:val="af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01176478"/>
      <w:docPartObj>
        <w:docPartGallery w:val="Page Numbers (Bottom of Page)"/>
        <w:docPartUnique/>
      </w:docPartObj>
    </w:sdtPr>
    <w:sdtEndPr/>
    <w:sdtContent>
      <w:p w:rsidR="00E15683" w:rsidRDefault="00E15683">
        <w:pPr>
          <w:pStyle w:val="afb"/>
          <w:jc w:val="center"/>
        </w:pPr>
      </w:p>
      <w:tbl>
        <w:tblPr>
          <w:tblW w:w="0" w:type="auto"/>
          <w:tblLayout w:type="fixed"/>
          <w:tblLook w:val="0000" w:firstRow="0" w:lastRow="0" w:firstColumn="0" w:lastColumn="0" w:noHBand="0" w:noVBand="0"/>
        </w:tblPr>
        <w:tblGrid>
          <w:gridCol w:w="4643"/>
          <w:gridCol w:w="4644"/>
        </w:tblGrid>
        <w:tr w:rsidR="00E15683">
          <w:tc>
            <w:tcPr>
              <w:tcW w:w="4643" w:type="dxa"/>
            </w:tcPr>
            <w:p w:rsidR="00E15683" w:rsidRDefault="0012337E">
              <w:pPr>
                <w:pStyle w:val="afb"/>
                <w:jc w:val="center"/>
                <w:rPr>
                  <w:rFonts w:ascii="Arial Narrow" w:hAnsi="Arial Narrow"/>
                  <w:sz w:val="16"/>
                </w:rPr>
              </w:pPr>
              <w:r>
                <w:rPr>
                  <w:rFonts w:ascii="Arial Narrow" w:hAnsi="Arial Narrow"/>
                  <w:sz w:val="16"/>
                </w:rPr>
                <w:t>Копия электронного документа от ____________________</w:t>
              </w:r>
            </w:p>
          </w:tc>
          <w:tc>
            <w:tcPr>
              <w:tcW w:w="4644" w:type="dxa"/>
            </w:tcPr>
            <w:p w:rsidR="00E15683" w:rsidRDefault="0012337E">
              <w:pPr>
                <w:pStyle w:val="afb"/>
                <w:jc w:val="center"/>
                <w:rPr>
                  <w:rFonts w:ascii="Arial Narrow" w:hAnsi="Arial Narrow"/>
                  <w:sz w:val="16"/>
                </w:rPr>
              </w:pPr>
              <w:r>
                <w:rPr>
                  <w:rFonts w:ascii="Arial Narrow" w:hAnsi="Arial Narrow"/>
                  <w:sz w:val="16"/>
                </w:rPr>
                <w:t>Электронная подпись верна. Проверил __________ / __________</w:t>
              </w:r>
            </w:p>
          </w:tc>
        </w:tr>
      </w:tbl>
      <w:p w:rsidR="00E15683" w:rsidRDefault="00E15683">
        <w:pPr>
          <w:pStyle w:val="afb"/>
          <w:jc w:val="center"/>
        </w:pPr>
      </w:p>
      <w:p w:rsidR="00E15683" w:rsidRDefault="0012337E">
        <w:pPr>
          <w:pStyle w:val="afb"/>
          <w:jc w:val="center"/>
        </w:pPr>
        <w:r>
          <w:fldChar w:fldCharType="begin"/>
        </w:r>
        <w:r>
          <w:instrText xml:space="preserve"> PAGE   \* MERGEFORMAT </w:instrText>
        </w:r>
        <w:r>
          <w:fldChar w:fldCharType="separate"/>
        </w:r>
        <w:r>
          <w:t>1</w:t>
        </w:r>
        <w:r>
          <w:fldChar w:fldCharType="end"/>
        </w:r>
      </w:p>
    </w:sdtContent>
  </w:sdt>
  <w:p w:rsidR="00E15683" w:rsidRDefault="00E15683">
    <w:pPr>
      <w:pStyle w:val="af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15683" w:rsidRDefault="00E15683">
    <w:pPr>
      <w:pStyle w:val="af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E15683" w:rsidRDefault="0012337E">
      <w:r>
        <w:separator/>
      </w:r>
    </w:p>
  </w:footnote>
  <w:footnote w:type="continuationSeparator" w:id="0">
    <w:p w:rsidR="00E15683" w:rsidRDefault="001233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15683" w:rsidRDefault="00E15683">
    <w:pPr>
      <w:pStyle w:val="af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15683" w:rsidRDefault="00E15683">
    <w:pPr>
      <w:pStyle w:val="af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15683" w:rsidRDefault="00E15683">
    <w:pPr>
      <w:pStyle w:val="af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15683"/>
    <w:rsid w:val="0012337E"/>
    <w:rsid w:val="003E5BF9"/>
    <w:rsid w:val="005879C9"/>
    <w:rsid w:val="00A66DDF"/>
    <w:rsid w:val="00CC1F83"/>
    <w:rsid w:val="00E15683"/>
    <w:rsid w:val="00F614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6EE5DA-413F-406D-8A18-5292473A0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link w:val="ab"/>
    <w:uiPriority w:val="35"/>
    <w:semiHidden/>
    <w:unhideWhenUsed/>
    <w:qFormat/>
    <w:pPr>
      <w:spacing w:line="276" w:lineRule="auto"/>
    </w:pPr>
    <w:rPr>
      <w:b/>
      <w:bCs/>
      <w:color w:val="4F81BD" w:themeColor="accent1"/>
      <w:sz w:val="18"/>
      <w:szCs w:val="18"/>
    </w:rPr>
  </w:style>
  <w:style w:type="character" w:customStyle="1" w:styleId="ab">
    <w:name w:val="Название объекта Знак"/>
    <w:basedOn w:val="a0"/>
    <w:link w:val="aa"/>
    <w:uiPriority w:val="35"/>
    <w:rPr>
      <w:b/>
      <w:bCs/>
      <w:color w:val="4F81BD" w:themeColor="accent1"/>
      <w:sz w:val="18"/>
      <w:szCs w:val="18"/>
    </w:r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c">
    <w:name w:val="footnote text"/>
    <w:basedOn w:val="a"/>
    <w:link w:val="ad"/>
    <w:uiPriority w:val="99"/>
    <w:semiHidden/>
    <w:unhideWhenUsed/>
    <w:pPr>
      <w:spacing w:after="40"/>
    </w:pPr>
    <w:rPr>
      <w:sz w:val="18"/>
    </w:rPr>
  </w:style>
  <w:style w:type="character" w:customStyle="1" w:styleId="ad">
    <w:name w:val="Текст сноски Знак"/>
    <w:link w:val="ac"/>
    <w:uiPriority w:val="99"/>
    <w:rPr>
      <w:sz w:val="18"/>
    </w:rPr>
  </w:style>
  <w:style w:type="character" w:styleId="ae">
    <w:name w:val="footnote reference"/>
    <w:basedOn w:val="a0"/>
    <w:uiPriority w:val="99"/>
    <w:unhideWhenUsed/>
    <w:rPr>
      <w:vertAlign w:val="superscript"/>
    </w:rPr>
  </w:style>
  <w:style w:type="paragraph" w:styleId="af">
    <w:name w:val="endnote text"/>
    <w:basedOn w:val="a"/>
    <w:link w:val="af0"/>
    <w:uiPriority w:val="99"/>
    <w:semiHidden/>
    <w:unhideWhenUsed/>
    <w:rPr>
      <w:sz w:val="20"/>
    </w:rPr>
  </w:style>
  <w:style w:type="character" w:customStyle="1" w:styleId="af0">
    <w:name w:val="Текст концевой сноски Знак"/>
    <w:link w:val="af"/>
    <w:uiPriority w:val="99"/>
    <w:rPr>
      <w:sz w:val="20"/>
    </w:rPr>
  </w:style>
  <w:style w:type="character" w:styleId="af1">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2">
    <w:name w:val="TOC Heading"/>
    <w:uiPriority w:val="39"/>
    <w:unhideWhenUsed/>
  </w:style>
  <w:style w:type="paragraph" w:styleId="af3">
    <w:name w:val="table of figures"/>
    <w:basedOn w:val="a"/>
    <w:next w:val="a"/>
    <w:uiPriority w:val="99"/>
    <w:unhideWhenUsed/>
  </w:style>
  <w:style w:type="paragraph" w:styleId="af4">
    <w:name w:val="Block Text"/>
    <w:basedOn w:val="a"/>
    <w:pPr>
      <w:ind w:left="1134" w:right="1134"/>
      <w:jc w:val="both"/>
    </w:pPr>
    <w:rPr>
      <w:b/>
      <w:i/>
      <w:szCs w:val="20"/>
    </w:rPr>
  </w:style>
  <w:style w:type="character" w:styleId="af5">
    <w:name w:val="Hyperlink"/>
    <w:basedOn w:val="a0"/>
    <w:uiPriority w:val="99"/>
    <w:unhideWhenUsed/>
    <w:rPr>
      <w:color w:val="0000FF" w:themeColor="hyperlink"/>
      <w:u w:val="single"/>
    </w:rPr>
  </w:style>
  <w:style w:type="paragraph" w:styleId="af6">
    <w:name w:val="Balloon Text"/>
    <w:basedOn w:val="a"/>
    <w:link w:val="af7"/>
    <w:uiPriority w:val="99"/>
    <w:semiHidden/>
    <w:unhideWhenUsed/>
    <w:rPr>
      <w:rFonts w:ascii="Tahoma" w:hAnsi="Tahoma" w:cs="Tahoma"/>
      <w:sz w:val="16"/>
      <w:szCs w:val="16"/>
    </w:rPr>
  </w:style>
  <w:style w:type="character" w:customStyle="1" w:styleId="af7">
    <w:name w:val="Текст выноски Знак"/>
    <w:basedOn w:val="a0"/>
    <w:link w:val="af6"/>
    <w:uiPriority w:val="99"/>
    <w:semiHidden/>
    <w:rPr>
      <w:rFonts w:ascii="Tahoma" w:eastAsia="Times New Roman" w:hAnsi="Tahoma" w:cs="Tahoma"/>
      <w:sz w:val="16"/>
      <w:szCs w:val="16"/>
      <w:lang w:eastAsia="ru-RU"/>
    </w:rPr>
  </w:style>
  <w:style w:type="table" w:styleId="af8">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9">
    <w:name w:val="header"/>
    <w:basedOn w:val="a"/>
    <w:link w:val="afa"/>
    <w:uiPriority w:val="99"/>
    <w:unhideWhenUsed/>
    <w:pPr>
      <w:tabs>
        <w:tab w:val="center" w:pos="4677"/>
        <w:tab w:val="right" w:pos="9355"/>
      </w:tabs>
    </w:pPr>
  </w:style>
  <w:style w:type="character" w:customStyle="1" w:styleId="afa">
    <w:name w:val="Верхний колонтитул Знак"/>
    <w:basedOn w:val="a0"/>
    <w:link w:val="af9"/>
    <w:uiPriority w:val="99"/>
    <w:rPr>
      <w:rFonts w:ascii="Times New Roman" w:eastAsia="Times New Roman" w:hAnsi="Times New Roman" w:cs="Times New Roman"/>
      <w:sz w:val="24"/>
      <w:szCs w:val="24"/>
      <w:lang w:eastAsia="ru-RU"/>
    </w:rPr>
  </w:style>
  <w:style w:type="paragraph" w:styleId="afb">
    <w:name w:val="footer"/>
    <w:basedOn w:val="a"/>
    <w:link w:val="afc"/>
    <w:uiPriority w:val="99"/>
    <w:unhideWhenUsed/>
    <w:pPr>
      <w:tabs>
        <w:tab w:val="center" w:pos="4677"/>
        <w:tab w:val="right" w:pos="9355"/>
      </w:tabs>
    </w:pPr>
  </w:style>
  <w:style w:type="character" w:customStyle="1" w:styleId="afc">
    <w:name w:val="Нижний колонтитул Знак"/>
    <w:basedOn w:val="a0"/>
    <w:link w:val="afb"/>
    <w:uiPriority w:val="99"/>
    <w:rPr>
      <w:rFonts w:ascii="Times New Roman" w:eastAsia="Times New Roman" w:hAnsi="Times New Roman" w:cs="Times New Roman"/>
      <w:sz w:val="24"/>
      <w:szCs w:val="24"/>
      <w:lang w:eastAsia="ru-RU"/>
    </w:rPr>
  </w:style>
  <w:style w:type="paragraph" w:styleId="afd">
    <w:name w:val="Normal (Web)"/>
    <w:basedOn w:val="a"/>
    <w:pPr>
      <w:spacing w:after="150"/>
      <w:jc w:val="both"/>
    </w:pPr>
  </w:style>
  <w:style w:type="character" w:customStyle="1" w:styleId="rvts48220">
    <w:name w:val="rvts48220"/>
    <w:uiPriority w:val="99"/>
    <w:rPr>
      <w:rFonts w:ascii="Arial" w:hAnsi="Arial" w:cs="Arial"/>
      <w:color w:val="000000"/>
      <w:sz w:val="20"/>
      <w:szCs w:val="20"/>
      <w:u w:val="none"/>
    </w:rPr>
  </w:style>
  <w:style w:type="paragraph" w:styleId="afe">
    <w:name w:val="Body Text"/>
    <w:basedOn w:val="a"/>
    <w:link w:val="aff"/>
    <w:pPr>
      <w:spacing w:after="120"/>
    </w:pPr>
  </w:style>
  <w:style w:type="character" w:customStyle="1" w:styleId="aff">
    <w:name w:val="Основной текст Знак"/>
    <w:basedOn w:val="a0"/>
    <w:link w:val="afe"/>
    <w:rPr>
      <w:rFonts w:ascii="Times New Roman" w:eastAsia="Times New Roman" w:hAnsi="Times New Roman" w:cs="Times New Roman"/>
      <w:sz w:val="24"/>
      <w:szCs w:val="24"/>
      <w:lang w:eastAsia="ru-RU"/>
    </w:rPr>
  </w:style>
  <w:style w:type="paragraph" w:styleId="aff0">
    <w:name w:val="Body Text Indent"/>
    <w:basedOn w:val="a"/>
    <w:link w:val="aff1"/>
    <w:pPr>
      <w:spacing w:after="120"/>
      <w:ind w:left="283"/>
    </w:pPr>
  </w:style>
  <w:style w:type="character" w:customStyle="1" w:styleId="aff1">
    <w:name w:val="Основной текст с отступом Знак"/>
    <w:basedOn w:val="a0"/>
    <w:link w:val="aff0"/>
    <w:rPr>
      <w:rFonts w:ascii="Times New Roman" w:eastAsia="Times New Roman" w:hAnsi="Times New Roman" w:cs="Times New Roman"/>
      <w:sz w:val="24"/>
      <w:szCs w:val="24"/>
      <w:lang w:eastAsia="ru-RU"/>
    </w:rPr>
  </w:style>
  <w:style w:type="paragraph" w:customStyle="1" w:styleId="13">
    <w:name w:val="Обычный1"/>
    <w:pPr>
      <w:spacing w:after="0" w:line="240" w:lineRule="auto"/>
    </w:pPr>
    <w:rPr>
      <w:rFonts w:ascii="Times New Roman" w:eastAsia="Times New Roman" w:hAnsi="Times New Roman" w:cs="Times New Roman"/>
      <w:sz w:val="20"/>
      <w:szCs w:val="20"/>
      <w:lang w:eastAsia="ru-RU"/>
    </w:rPr>
  </w:style>
  <w:style w:type="paragraph" w:customStyle="1" w:styleId="Default">
    <w:name w:val="Default"/>
    <w:pPr>
      <w:spacing w:after="0" w:line="240" w:lineRule="auto"/>
    </w:pPr>
    <w:rPr>
      <w:rFonts w:ascii="Times New Roman" w:hAnsi="Times New Roman" w:cs="Times New Roman"/>
      <w:color w:val="000000"/>
      <w:sz w:val="24"/>
      <w:szCs w:val="24"/>
    </w:rPr>
  </w:style>
  <w:style w:type="paragraph" w:styleId="aff2">
    <w:name w:val="List Paragraph"/>
    <w:basedOn w:val="a"/>
    <w:uiPriority w:val="34"/>
    <w:qFormat/>
    <w:pPr>
      <w:ind w:left="720"/>
      <w:contextualSpacing/>
    </w:pPr>
  </w:style>
  <w:style w:type="character" w:styleId="aff3">
    <w:name w:val="Unresolved Mention"/>
    <w:basedOn w:val="a0"/>
    <w:uiPriority w:val="99"/>
    <w:semiHidden/>
    <w:unhideWhenUsed/>
    <w:rsid w:val="00A66D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orgi.etpgpb.ru/"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etpgpb.ru"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torgi.etpgpb.ru/"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torgi.etpgpb.r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etpgpb.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9A4177-A447-4C18-9948-8D2758528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7</Pages>
  <Words>2372</Words>
  <Characters>13521</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Куприна</dc:creator>
  <cp:keywords/>
  <dc:description/>
  <cp:lastModifiedBy>user</cp:lastModifiedBy>
  <cp:revision>40</cp:revision>
  <dcterms:created xsi:type="dcterms:W3CDTF">2020-10-30T10:18:00Z</dcterms:created>
  <dcterms:modified xsi:type="dcterms:W3CDTF">2025-12-29T13:49:00Z</dcterms:modified>
</cp:coreProperties>
</file>